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02A4D" w14:textId="2265B508" w:rsidR="0046613C" w:rsidRPr="0046613C" w:rsidRDefault="00433098" w:rsidP="0046613C">
      <w:pPr>
        <w:keepNext/>
        <w:keepLines/>
        <w:spacing w:before="120" w:after="0" w:line="240" w:lineRule="auto"/>
        <w:outlineLvl w:val="1"/>
        <w:rPr>
          <w:rFonts w:ascii="Times New Roman" w:eastAsia="Calibri" w:hAnsi="Times New Roman" w:cs="Times New Roman"/>
          <w:b/>
          <w:bCs/>
          <w:kern w:val="0"/>
          <w:sz w:val="22"/>
          <w:szCs w:val="22"/>
          <w:lang w:eastAsia="lt-LT"/>
          <w14:ligatures w14:val="none"/>
        </w:rPr>
      </w:pPr>
      <w:bookmarkStart w:id="0" w:name="_Ref38539939"/>
      <w:bookmarkStart w:id="1" w:name="_Ref38541068"/>
      <w:bookmarkStart w:id="2" w:name="_Ref38885053"/>
      <w:bookmarkStart w:id="3" w:name="_Ref38899023"/>
      <w:bookmarkStart w:id="4" w:name="_Toc189481045"/>
      <w:r>
        <w:rPr>
          <w:rFonts w:ascii="Times New Roman" w:eastAsia="Calibri Light" w:hAnsi="Times New Roman" w:cs="Times New Roman"/>
          <w:b/>
          <w:bCs/>
          <w:kern w:val="0"/>
          <w:sz w:val="22"/>
          <w:szCs w:val="22"/>
          <w:lang w:eastAsia="lt-LT"/>
          <w14:ligatures w14:val="none"/>
        </w:rPr>
        <w:t>f</w:t>
      </w:r>
      <w:r w:rsidR="0046613C" w:rsidRPr="0046613C">
        <w:rPr>
          <w:rFonts w:ascii="Times New Roman" w:eastAsia="Calibri Light" w:hAnsi="Times New Roman" w:cs="Times New Roman"/>
          <w:b/>
          <w:bCs/>
          <w:kern w:val="0"/>
          <w:sz w:val="22"/>
          <w:szCs w:val="22"/>
          <w:lang w:eastAsia="lt-LT"/>
          <w14:ligatures w14:val="none"/>
        </w:rPr>
        <w:t>Appendix No 2 "Technical Specification” of the Special Terms and Conditions of the Procurement</w:t>
      </w:r>
      <w:bookmarkEnd w:id="0"/>
      <w:bookmarkEnd w:id="1"/>
      <w:bookmarkEnd w:id="2"/>
      <w:bookmarkEnd w:id="3"/>
      <w:bookmarkEnd w:id="4"/>
    </w:p>
    <w:p w14:paraId="1A93B9D2" w14:textId="77777777" w:rsidR="0046613C" w:rsidRPr="0046613C" w:rsidRDefault="0046613C" w:rsidP="0046613C">
      <w:pPr>
        <w:spacing w:line="240" w:lineRule="auto"/>
        <w:jc w:val="center"/>
        <w:rPr>
          <w:rFonts w:ascii="Times New Roman" w:eastAsia="Calibri" w:hAnsi="Times New Roman" w:cs="Times New Roman"/>
          <w:b/>
          <w:bCs/>
          <w:kern w:val="0"/>
          <w:sz w:val="22"/>
          <w:szCs w:val="22"/>
          <w:lang w:eastAsia="lt-LT"/>
          <w14:ligatures w14:val="none"/>
        </w:rPr>
      </w:pPr>
    </w:p>
    <w:p w14:paraId="304C6BDB" w14:textId="77777777" w:rsidR="0046613C" w:rsidRPr="0046613C" w:rsidRDefault="0046613C" w:rsidP="0046613C">
      <w:pPr>
        <w:numPr>
          <w:ilvl w:val="1"/>
          <w:numId w:val="0"/>
        </w:numPr>
        <w:spacing w:after="240" w:line="240" w:lineRule="auto"/>
        <w:jc w:val="center"/>
        <w:rPr>
          <w:rFonts w:ascii="Times New Roman" w:eastAsia="Calibri" w:hAnsi="Times New Roman" w:cs="Times New Roman"/>
          <w:caps/>
          <w:color w:val="404040"/>
          <w:spacing w:val="20"/>
          <w:kern w:val="0"/>
          <w:sz w:val="22"/>
          <w:szCs w:val="22"/>
          <w:lang w:eastAsia="lt-LT"/>
          <w14:ligatures w14:val="none"/>
        </w:rPr>
      </w:pPr>
      <w:r w:rsidRPr="0046613C">
        <w:rPr>
          <w:rFonts w:ascii="Times New Roman" w:eastAsia="Calibri" w:hAnsi="Times New Roman" w:cs="Times New Roman"/>
          <w:caps/>
          <w:color w:val="404040"/>
          <w:spacing w:val="20"/>
          <w:kern w:val="0"/>
          <w:sz w:val="22"/>
          <w:szCs w:val="22"/>
          <w:lang w:eastAsia="lt-LT"/>
          <w14:ligatures w14:val="none"/>
        </w:rPr>
        <w:t>TECHNICAL SPECIFICATION</w:t>
      </w:r>
    </w:p>
    <w:tbl>
      <w:tblPr>
        <w:tblStyle w:val="Lentelstinklelis1"/>
        <w:tblW w:w="10065" w:type="dxa"/>
        <w:tblInd w:w="-147" w:type="dxa"/>
        <w:tblLook w:val="04A0" w:firstRow="1" w:lastRow="0" w:firstColumn="1" w:lastColumn="0" w:noHBand="0" w:noVBand="1"/>
      </w:tblPr>
      <w:tblGrid>
        <w:gridCol w:w="10065"/>
      </w:tblGrid>
      <w:tr w:rsidR="0046613C" w:rsidRPr="0046613C" w14:paraId="6C2E7295"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7ED27DBB" w14:textId="77777777" w:rsidR="0046613C" w:rsidRPr="0046613C" w:rsidRDefault="0046613C" w:rsidP="0046613C">
            <w:pPr>
              <w:numPr>
                <w:ilvl w:val="0"/>
                <w:numId w:val="1"/>
              </w:numPr>
              <w:contextualSpacing/>
              <w:rPr>
                <w:rFonts w:ascii="Times New Roman" w:eastAsia="Times New Roman" w:hAnsi="Times New Roman" w:cs="Times New Roman"/>
                <w:b/>
              </w:rPr>
            </w:pPr>
            <w:r w:rsidRPr="0046613C">
              <w:rPr>
                <w:rFonts w:ascii="Times New Roman" w:hAnsi="Times New Roman" w:cs="Times New Roman"/>
                <w:b/>
              </w:rPr>
              <w:t>CONCEPTS AND ABBREVIATIONS</w:t>
            </w:r>
          </w:p>
        </w:tc>
      </w:tr>
      <w:tr w:rsidR="0046613C" w:rsidRPr="0046613C" w14:paraId="310A7591" w14:textId="77777777" w:rsidTr="0046613C">
        <w:trPr>
          <w:trHeight w:val="1479"/>
        </w:trPr>
        <w:tc>
          <w:tcPr>
            <w:tcW w:w="10065" w:type="dxa"/>
            <w:tcBorders>
              <w:top w:val="single" w:sz="4" w:space="0" w:color="auto"/>
              <w:left w:val="single" w:sz="4" w:space="0" w:color="auto"/>
              <w:bottom w:val="single" w:sz="4" w:space="0" w:color="auto"/>
              <w:right w:val="single" w:sz="4" w:space="0" w:color="auto"/>
            </w:tcBorders>
            <w:hideMark/>
          </w:tcPr>
          <w:p w14:paraId="4CEE9D83"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Contracting Authority </w:t>
            </w:r>
            <w:r w:rsidRPr="0046613C">
              <w:rPr>
                <w:rFonts w:ascii="Times New Roman" w:hAnsi="Times New Roman" w:cs="Times New Roman"/>
              </w:rPr>
              <w:t>means the Public Institution “European Social Fund Agency”.</w:t>
            </w:r>
          </w:p>
          <w:p w14:paraId="791D8D44"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bCs/>
              </w:rPr>
              <w:t>Service provider</w:t>
            </w:r>
            <w:r w:rsidRPr="0046613C">
              <w:rPr>
                <w:rFonts w:ascii="Times New Roman" w:hAnsi="Times New Roman" w:cs="Times New Roman"/>
                <w:b/>
                <w:bCs/>
                <w:i/>
              </w:rPr>
              <w:t xml:space="preserve"> </w:t>
            </w:r>
            <w:r w:rsidRPr="0046613C">
              <w:rPr>
                <w:rFonts w:ascii="Times New Roman" w:hAnsi="Times New Roman" w:cs="Times New Roman"/>
                <w:bCs/>
              </w:rPr>
              <w:t xml:space="preserve">means economic operator or natural person, private legal person, public legal person, other organizations and their divisions or </w:t>
            </w:r>
            <w:r w:rsidRPr="0046613C">
              <w:rPr>
                <w:rFonts w:ascii="Times New Roman" w:hAnsi="Times New Roman" w:cs="Times New Roman"/>
              </w:rPr>
              <w:t xml:space="preserve">a group of such persons with whom the Contracting Authority concludes a Contract. </w:t>
            </w:r>
          </w:p>
          <w:p w14:paraId="7DC1725E" w14:textId="77777777"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Services </w:t>
            </w:r>
            <w:r w:rsidRPr="0046613C">
              <w:rPr>
                <w:rFonts w:ascii="Times New Roman" w:hAnsi="Times New Roman" w:cs="Times New Roman"/>
              </w:rPr>
              <w:t>mean ESF+ SI+ Initiative events (conferences, networking meetings, study visits, etc.) organization services.</w:t>
            </w:r>
          </w:p>
          <w:p w14:paraId="014D8C58" w14:textId="77777777" w:rsidR="0046613C" w:rsidRPr="0046613C" w:rsidRDefault="0046613C" w:rsidP="0046613C">
            <w:pPr>
              <w:numPr>
                <w:ilvl w:val="1"/>
                <w:numId w:val="2"/>
              </w:numPr>
              <w:tabs>
                <w:tab w:val="left" w:pos="360"/>
              </w:tabs>
              <w:ind w:left="738" w:hanging="425"/>
              <w:contextualSpacing/>
              <w:jc w:val="both"/>
              <w:rPr>
                <w:rFonts w:ascii="Times New Roman" w:eastAsia="Times New Roman" w:hAnsi="Times New Roman" w:cs="Times New Roman"/>
              </w:rPr>
            </w:pPr>
            <w:r w:rsidRPr="0046613C">
              <w:rPr>
                <w:rFonts w:ascii="Times New Roman" w:hAnsi="Times New Roman" w:cs="Times New Roman"/>
              </w:rPr>
              <w:t>Framework Agreement means a contract(s) concluded between the Service Provider who won the Procurement and the Contracting Authority, on the basis of which a reopened competition will be held among the Service Providers who signed the Framework Agreement.</w:t>
            </w:r>
          </w:p>
          <w:p w14:paraId="170DB9C1" w14:textId="4613627B" w:rsidR="0046613C" w:rsidRPr="0046613C" w:rsidRDefault="0046613C" w:rsidP="0046613C">
            <w:pPr>
              <w:numPr>
                <w:ilvl w:val="1"/>
                <w:numId w:val="2"/>
              </w:numPr>
              <w:tabs>
                <w:tab w:val="left" w:pos="360"/>
              </w:tabs>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Reopened competition </w:t>
            </w:r>
            <w:r w:rsidRPr="0046613C">
              <w:rPr>
                <w:rFonts w:ascii="Times New Roman" w:hAnsi="Times New Roman" w:cs="Times New Roman"/>
              </w:rPr>
              <w:t>means a reopened competition amongst suppliers for the conclusion of the Procurement Contract, carried out by the decision of the Contracting Authority under the conditions and procedure set out in legal acts, the Terms and Conditions of Procurement and the Framework Agreement.</w:t>
            </w:r>
          </w:p>
          <w:p w14:paraId="049BD3EB" w14:textId="5FBA2266" w:rsidR="0046613C" w:rsidRPr="0046613C" w:rsidRDefault="0046613C" w:rsidP="0046613C">
            <w:pPr>
              <w:numPr>
                <w:ilvl w:val="1"/>
                <w:numId w:val="2"/>
              </w:numPr>
              <w:tabs>
                <w:tab w:val="left" w:pos="360"/>
              </w:tabs>
              <w:spacing w:before="60" w:after="60"/>
              <w:ind w:left="738" w:hanging="425"/>
              <w:contextualSpacing/>
              <w:jc w:val="both"/>
              <w:rPr>
                <w:rFonts w:ascii="Times New Roman" w:eastAsia="Times New Roman" w:hAnsi="Times New Roman" w:cs="Times New Roman"/>
              </w:rPr>
            </w:pPr>
            <w:r w:rsidRPr="0046613C">
              <w:rPr>
                <w:rFonts w:ascii="Times New Roman" w:hAnsi="Times New Roman" w:cs="Times New Roman"/>
                <w:b/>
              </w:rPr>
              <w:t xml:space="preserve">Procurement Contract </w:t>
            </w:r>
            <w:r w:rsidRPr="0046613C">
              <w:rPr>
                <w:rFonts w:ascii="Times New Roman" w:hAnsi="Times New Roman" w:cs="Times New Roman"/>
              </w:rPr>
              <w:t xml:space="preserve">means the main procurement contract and/or main procurement contract for the provision of Services, concluded between the Contracting Authority and one of the Service Providers on the basis of the Framework Agreement and in accordance with the procedure established therein and in the Terms and Conditions of Procurement. </w:t>
            </w:r>
          </w:p>
          <w:p w14:paraId="691DA331" w14:textId="77777777" w:rsidR="0046613C" w:rsidRPr="0046613C" w:rsidRDefault="0046613C" w:rsidP="0046613C">
            <w:pPr>
              <w:numPr>
                <w:ilvl w:val="1"/>
                <w:numId w:val="2"/>
              </w:numPr>
              <w:tabs>
                <w:tab w:val="left" w:pos="360"/>
              </w:tabs>
              <w:spacing w:before="60" w:after="60"/>
              <w:ind w:left="738" w:hanging="425"/>
              <w:jc w:val="both"/>
              <w:rPr>
                <w:rFonts w:ascii="Times New Roman" w:eastAsia="Times New Roman" w:hAnsi="Times New Roman" w:cs="Times New Roman"/>
              </w:rPr>
            </w:pPr>
            <w:r w:rsidRPr="0046613C">
              <w:rPr>
                <w:rFonts w:ascii="Times New Roman" w:hAnsi="Times New Roman" w:cs="Times New Roman"/>
                <w:b/>
              </w:rPr>
              <w:t xml:space="preserve">Order </w:t>
            </w:r>
            <w:r w:rsidRPr="0046613C">
              <w:rPr>
                <w:rFonts w:ascii="Times New Roman" w:hAnsi="Times New Roman" w:cs="Times New Roman"/>
              </w:rPr>
              <w:t>means information on the specific Services to be procured and the procedures to be applied, provided by the Contracting Authority during the Reopened Competition Procedure to the Service Providers with whom the Framework Agreement has been concluded, which the Service Providers must take into account when submitting a tender during the Reopened Competition Procedure.</w:t>
            </w:r>
          </w:p>
        </w:tc>
      </w:tr>
      <w:tr w:rsidR="0046613C" w:rsidRPr="0046613C" w14:paraId="1B0EB3D9"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794D06E7"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 xml:space="preserve">SUBJECT MATTER AND SCOPE OF PROCUREMENT: </w:t>
            </w:r>
          </w:p>
        </w:tc>
      </w:tr>
      <w:tr w:rsidR="0046613C" w:rsidRPr="0046613C" w14:paraId="033263E7" w14:textId="77777777" w:rsidTr="0046613C">
        <w:trPr>
          <w:trHeight w:val="903"/>
        </w:trPr>
        <w:tc>
          <w:tcPr>
            <w:tcW w:w="10065" w:type="dxa"/>
            <w:tcBorders>
              <w:top w:val="single" w:sz="4" w:space="0" w:color="auto"/>
              <w:left w:val="single" w:sz="4" w:space="0" w:color="auto"/>
              <w:bottom w:val="single" w:sz="4" w:space="0" w:color="auto"/>
              <w:right w:val="single" w:sz="4" w:space="0" w:color="auto"/>
            </w:tcBorders>
            <w:hideMark/>
          </w:tcPr>
          <w:p w14:paraId="1E163CEA" w14:textId="77777777"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b/>
                <w:bCs/>
              </w:rPr>
              <w:t xml:space="preserve"> Subject Matter of Procurement:</w:t>
            </w:r>
          </w:p>
          <w:p w14:paraId="562B8F82" w14:textId="179D3190" w:rsidR="0046613C" w:rsidRPr="0046613C" w:rsidRDefault="0046613C" w:rsidP="0046613C">
            <w:pPr>
              <w:numPr>
                <w:ilvl w:val="2"/>
                <w:numId w:val="2"/>
              </w:numPr>
              <w:tabs>
                <w:tab w:val="left" w:pos="596"/>
                <w:tab w:val="left" w:pos="1164"/>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Services related to organising events (conferences, networking events, study visits, etc.) under the ESF+ SI+ initiative.</w:t>
            </w:r>
          </w:p>
          <w:p w14:paraId="602D5866"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European Social Fund Agency (ESFA) has been appointed as the indirect manager of the European Social Fund+ Social Innovation+ initiative for the period 2021-2027. Conferences, networking meetings, study visits and other events are organized to implement the initiative. The absolute majority of events are planned in the European Union countries, but some events may also be held in other countries.</w:t>
            </w:r>
          </w:p>
          <w:p w14:paraId="46A529A8"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Event types that are major includes, but are not limited to:</w:t>
            </w:r>
          </w:p>
          <w:p w14:paraId="493BDB63"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Conference, 40 – 100 participants;</w:t>
            </w:r>
          </w:p>
          <w:p w14:paraId="185C3823"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Study visit, 20 – 50 participants;</w:t>
            </w:r>
          </w:p>
          <w:p w14:paraId="24E26205"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Annual conference-forum, 250 – 350 participants;</w:t>
            </w:r>
          </w:p>
          <w:p w14:paraId="1BD72259" w14:textId="77777777" w:rsidR="0046613C" w:rsidRPr="0046613C" w:rsidRDefault="0046613C" w:rsidP="0046613C">
            <w:pPr>
              <w:numPr>
                <w:ilvl w:val="3"/>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 Advisory board meeting, 15 – 20 participants.</w:t>
            </w:r>
          </w:p>
          <w:p w14:paraId="274D8394"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Framework Agreement will be concluded for a period of 48 months.</w:t>
            </w:r>
          </w:p>
          <w:p w14:paraId="63BD9709" w14:textId="77777777" w:rsidR="0046613C" w:rsidRPr="0046613C" w:rsidRDefault="0046613C" w:rsidP="0046613C">
            <w:pPr>
              <w:numPr>
                <w:ilvl w:val="2"/>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At present, the specific locations of the events are not known, but it is planned that the events will take place in different countries, and 1-2 events per year will be held in the same country. The Contracting Authority orders event organization services on an as-needed basis. More detailed information about the event organization services, the deadlines, location, content, technical requirements, the number of personnel required by the service provider and other requirements will be provided at the time of ordering the services (after the competition is reopened).</w:t>
            </w:r>
          </w:p>
          <w:p w14:paraId="7B581F0A" w14:textId="6A381A50"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rPr>
            </w:pPr>
            <w:r w:rsidRPr="0046613C">
              <w:rPr>
                <w:rFonts w:ascii="Times New Roman" w:hAnsi="Times New Roman" w:cs="Times New Roman"/>
                <w:b/>
                <w:bCs/>
              </w:rPr>
              <w:t xml:space="preserve"> The value of the subject matter of procurement </w:t>
            </w:r>
            <w:r w:rsidRPr="0046613C">
              <w:rPr>
                <w:rFonts w:ascii="Times New Roman" w:hAnsi="Times New Roman" w:cs="Times New Roman"/>
              </w:rPr>
              <w:t xml:space="preserve">is EUR </w:t>
            </w:r>
            <w:r w:rsidR="00BC4EC0">
              <w:rPr>
                <w:rFonts w:ascii="Times New Roman" w:hAnsi="Times New Roman" w:cs="Times New Roman"/>
              </w:rPr>
              <w:t>3</w:t>
            </w:r>
            <w:r w:rsidRPr="0046613C">
              <w:rPr>
                <w:rFonts w:ascii="Times New Roman" w:hAnsi="Times New Roman" w:cs="Times New Roman"/>
              </w:rPr>
              <w:t>,000,000.00 excluding VAT.</w:t>
            </w:r>
          </w:p>
          <w:p w14:paraId="7EABBC9D" w14:textId="77777777" w:rsidR="0046613C" w:rsidRPr="0046613C" w:rsidRDefault="0046613C" w:rsidP="0046613C">
            <w:pPr>
              <w:numPr>
                <w:ilvl w:val="1"/>
                <w:numId w:val="2"/>
              </w:numPr>
              <w:tabs>
                <w:tab w:val="left" w:pos="596"/>
                <w:tab w:val="left" w:pos="1031"/>
              </w:tabs>
              <w:spacing w:before="60" w:after="60"/>
              <w:contextualSpacing/>
              <w:jc w:val="both"/>
              <w:rPr>
                <w:rFonts w:ascii="Times New Roman" w:eastAsia="Times New Roman" w:hAnsi="Times New Roman" w:cs="Times New Roman"/>
                <w:b/>
              </w:rPr>
            </w:pPr>
            <w:r w:rsidRPr="0046613C">
              <w:rPr>
                <w:rFonts w:ascii="Times New Roman" w:hAnsi="Times New Roman" w:cs="Times New Roman"/>
                <w:b/>
              </w:rPr>
              <w:t>Description of the subject matter of procurement:</w:t>
            </w:r>
          </w:p>
          <w:p w14:paraId="1D6FC827" w14:textId="77777777" w:rsidR="0046613C" w:rsidRPr="0046613C" w:rsidRDefault="0046613C" w:rsidP="0046613C">
            <w:pPr>
              <w:ind w:left="739"/>
              <w:contextualSpacing/>
              <w:jc w:val="both"/>
              <w:rPr>
                <w:rFonts w:ascii="Times New Roman" w:hAnsi="Times New Roman" w:cs="Times New Roman"/>
                <w:i/>
                <w:iCs/>
              </w:rPr>
            </w:pPr>
            <w:r w:rsidRPr="0046613C">
              <w:rPr>
                <w:rFonts w:ascii="Times New Roman" w:hAnsi="Times New Roman" w:cs="Times New Roman"/>
                <w:b/>
                <w:bCs/>
              </w:rPr>
              <w:lastRenderedPageBreak/>
              <w:t xml:space="preserve">Note: </w:t>
            </w:r>
            <w:r w:rsidRPr="0046613C">
              <w:rPr>
                <w:rFonts w:ascii="Times New Roman" w:hAnsi="Times New Roman" w:cs="Times New Roman"/>
                <w:i/>
                <w:iCs/>
              </w:rPr>
              <w:t>It should be noted that below is a sample description of the Subject Matter of Procurement, covering as many services that may be ordered as possible, which is intended to help suppliers better understand</w:t>
            </w:r>
            <w:r w:rsidRPr="0046613C">
              <w:rPr>
                <w:rFonts w:ascii="Times New Roman" w:hAnsi="Times New Roman" w:cs="Times New Roman"/>
                <w:b/>
                <w:bCs/>
                <w:i/>
                <w:iCs/>
              </w:rPr>
              <w:t xml:space="preserve"> </w:t>
            </w:r>
            <w:r w:rsidRPr="0046613C">
              <w:rPr>
                <w:rFonts w:ascii="Times New Roman" w:hAnsi="Times New Roman" w:cs="Times New Roman"/>
                <w:i/>
                <w:iCs/>
              </w:rPr>
              <w:t xml:space="preserve">the needs of the Contracting Authority. During the service order (reopened competition), the services required for a specific event will be specified by selecting the services required for this event and, if necessary, by providing them in more detail. </w:t>
            </w:r>
          </w:p>
          <w:p w14:paraId="645E300C"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organizer services:</w:t>
            </w:r>
          </w:p>
          <w:p w14:paraId="30C38295" w14:textId="18F8F18F" w:rsidR="00DA59FB" w:rsidRPr="00DA59FB" w:rsidRDefault="00DA59FB" w:rsidP="00DA59FB">
            <w:pPr>
              <w:numPr>
                <w:ilvl w:val="3"/>
                <w:numId w:val="2"/>
              </w:numPr>
              <w:contextualSpacing/>
              <w:jc w:val="both"/>
              <w:rPr>
                <w:rFonts w:ascii="Times New Roman" w:eastAsia="Times New Roman" w:hAnsi="Times New Roman" w:cs="Times New Roman"/>
              </w:rPr>
            </w:pPr>
            <w:r w:rsidRPr="006A746B">
              <w:rPr>
                <w:rFonts w:ascii="Times New Roman" w:eastAsia="Times New Roman" w:hAnsi="Times New Roman" w:cs="Times New Roman"/>
              </w:rPr>
              <w:t>event planning, organization and services, including travel, accommodation and related expenses of the organizer's staff necessary for the proper execution of the event;</w:t>
            </w:r>
          </w:p>
          <w:p w14:paraId="0C6618D3" w14:textId="7416FBB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event planning, organization and service; </w:t>
            </w:r>
          </w:p>
          <w:p w14:paraId="43D30FAC" w14:textId="24ABF65C"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searching for service providers necessary for the implementation of the event, presenting offers to the Contracting Authority, clearance of orders with service providers, conclusion of contracts, settlement, ensuring high-quality work of service providers;</w:t>
            </w:r>
          </w:p>
          <w:p w14:paraId="130D1C1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preparation of the event cost estimate and its reconciliation with the Contracting Authority;</w:t>
            </w:r>
          </w:p>
          <w:p w14:paraId="78FB79B1"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preparation and reconciliation of the event organisation plan with the Contracting Authority;</w:t>
            </w:r>
          </w:p>
          <w:p w14:paraId="6278653F"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design of the event venue, which includes the preparation of information signs, representational means provided by the Contracting Authority (stands, flags, photo walls, etc.), the event agenda and other necessary information (hereinafter referred to as – information notices), as well as ensuring that information notices are placed (installed/posted) in clearly visible places at the event venue (rooms) agreed with the Contracting Authority;</w:t>
            </w:r>
          </w:p>
          <w:p w14:paraId="3FD11C1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provision of stationery for events. The Service Provider, taking into account the specifics of the event and the wishes of the Contracting Authority, undertakes to prepare, produce and/or provide with stationery necessary for the events. All means must be of high quality and meet the quality requirements for such means;</w:t>
            </w:r>
          </w:p>
          <w:p w14:paraId="542FA85F" w14:textId="055652CC" w:rsidR="0046613C" w:rsidRPr="00BC4EC0" w:rsidRDefault="0046613C" w:rsidP="0046613C">
            <w:pPr>
              <w:numPr>
                <w:ilvl w:val="3"/>
                <w:numId w:val="2"/>
              </w:numPr>
              <w:contextualSpacing/>
              <w:jc w:val="both"/>
              <w:rPr>
                <w:rFonts w:ascii="Times New Roman" w:eastAsia="Times New Roman" w:hAnsi="Times New Roman" w:cs="Times New Roman"/>
                <w:b/>
                <w:bCs/>
                <w:u w:val="single"/>
              </w:rPr>
            </w:pPr>
            <w:r w:rsidRPr="0046613C">
              <w:rPr>
                <w:rFonts w:ascii="Times New Roman" w:hAnsi="Times New Roman" w:cs="Times New Roman"/>
              </w:rPr>
              <w:t>services for preparing and cleaning the event venue(s) after the event</w:t>
            </w:r>
          </w:p>
          <w:p w14:paraId="435B34AE"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assistant services:</w:t>
            </w:r>
          </w:p>
          <w:p w14:paraId="1D00CDD5"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meeting event participants at the event venue; </w:t>
            </w:r>
          </w:p>
          <w:p w14:paraId="42E516F5"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providing information about the event to event participants; </w:t>
            </w:r>
          </w:p>
          <w:p w14:paraId="69AE7FC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registration of event participants at the event venue; </w:t>
            </w:r>
          </w:p>
          <w:p w14:paraId="6669002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preparation (packaging) and delivery of participant cards, gifts and/or handouts, which will be provided by the Contracting Authority or produced by the Service Provider, to the event participants;</w:t>
            </w:r>
          </w:p>
          <w:p w14:paraId="65370871"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directing and/or escorting event participants to the event room(s), venue(s);</w:t>
            </w:r>
          </w:p>
          <w:p w14:paraId="0B4BCD11" w14:textId="77777777" w:rsidR="0046613C" w:rsidRPr="0046613C" w:rsidRDefault="0046613C" w:rsidP="0046613C">
            <w:pPr>
              <w:numPr>
                <w:ilvl w:val="2"/>
                <w:numId w:val="2"/>
              </w:numPr>
              <w:contextualSpacing/>
              <w:jc w:val="both"/>
              <w:rPr>
                <w:rFonts w:ascii="Times New Roman" w:hAnsi="Times New Roman" w:cs="Times New Roman"/>
                <w:b/>
                <w:bCs/>
                <w:u w:val="single"/>
              </w:rPr>
            </w:pPr>
            <w:r w:rsidRPr="0046613C">
              <w:rPr>
                <w:rFonts w:ascii="Times New Roman" w:hAnsi="Times New Roman" w:cs="Times New Roman"/>
                <w:b/>
                <w:bCs/>
              </w:rPr>
              <w:t>Event photography services:</w:t>
            </w:r>
          </w:p>
          <w:p w14:paraId="7606BBDF" w14:textId="77777777" w:rsidR="0046613C" w:rsidRPr="0046613C" w:rsidRDefault="0046613C" w:rsidP="0046613C">
            <w:pPr>
              <w:numPr>
                <w:ilvl w:val="3"/>
                <w:numId w:val="2"/>
              </w:numPr>
              <w:contextualSpacing/>
              <w:jc w:val="both"/>
              <w:rPr>
                <w:rFonts w:ascii="Times New Roman" w:hAnsi="Times New Roman" w:cs="Times New Roman"/>
                <w:b/>
                <w:bCs/>
                <w:u w:val="single"/>
              </w:rPr>
            </w:pPr>
            <w:r w:rsidRPr="0046613C">
              <w:rPr>
                <w:rFonts w:ascii="Times New Roman" w:hAnsi="Times New Roman" w:cs="Times New Roman"/>
              </w:rPr>
              <w:t>photography services must be provided by a professional photographer. Candidacies are coordinated with the Contracting Authority in writing. The Contracting Authority may reject proposed candidates. In such cases, the Supplier must replace these candidates.</w:t>
            </w:r>
          </w:p>
          <w:p w14:paraId="7B624AC7" w14:textId="77777777" w:rsidR="0046613C" w:rsidRPr="0046613C" w:rsidRDefault="0046613C" w:rsidP="0046613C">
            <w:pPr>
              <w:numPr>
                <w:ilvl w:val="3"/>
                <w:numId w:val="2"/>
              </w:numPr>
              <w:contextualSpacing/>
              <w:jc w:val="both"/>
              <w:rPr>
                <w:rFonts w:ascii="Times New Roman" w:hAnsi="Times New Roman" w:cs="Times New Roman"/>
                <w:b/>
                <w:bCs/>
                <w:u w:val="single"/>
              </w:rPr>
            </w:pPr>
            <w:r w:rsidRPr="0046613C">
              <w:rPr>
                <w:rFonts w:ascii="Times New Roman" w:hAnsi="Times New Roman" w:cs="Times New Roman"/>
              </w:rPr>
              <w:t>selected and edited photographs must be submitted no later than within 3 working days of the end of the event (with the exception of up to 10 photos submitted no later than the next working day after the end of the event);</w:t>
            </w:r>
          </w:p>
          <w:p w14:paraId="04DB9C5F" w14:textId="77777777" w:rsidR="0046613C" w:rsidRPr="0046613C" w:rsidRDefault="0046613C" w:rsidP="0046613C">
            <w:pPr>
              <w:numPr>
                <w:ilvl w:val="3"/>
                <w:numId w:val="2"/>
              </w:numPr>
              <w:tabs>
                <w:tab w:val="left" w:pos="1985"/>
              </w:tabs>
              <w:contextualSpacing/>
              <w:jc w:val="both"/>
              <w:rPr>
                <w:rFonts w:ascii="Times New Roman" w:hAnsi="Times New Roman" w:cs="Times New Roman"/>
                <w:b/>
                <w:bCs/>
                <w:color w:val="000000"/>
              </w:rPr>
            </w:pPr>
            <w:r w:rsidRPr="0046613C">
              <w:rPr>
                <w:rFonts w:ascii="Times New Roman" w:hAnsi="Times New Roman" w:cs="Times New Roman"/>
              </w:rPr>
              <w:t xml:space="preserve"> The service provider must provide photos in two formats: a resolution suitable for posting photos on social networks and a resolution of at least 300 dpi;</w:t>
            </w:r>
          </w:p>
          <w:p w14:paraId="780AA786" w14:textId="77777777" w:rsidR="0046613C" w:rsidRPr="0046613C" w:rsidRDefault="0046613C" w:rsidP="0046613C">
            <w:pPr>
              <w:numPr>
                <w:ilvl w:val="3"/>
                <w:numId w:val="2"/>
              </w:numPr>
              <w:tabs>
                <w:tab w:val="left" w:pos="1985"/>
              </w:tabs>
              <w:contextualSpacing/>
              <w:jc w:val="both"/>
              <w:rPr>
                <w:rFonts w:ascii="Times New Roman" w:hAnsi="Times New Roman" w:cs="Times New Roman"/>
                <w:b/>
                <w:bCs/>
                <w:color w:val="000000"/>
              </w:rPr>
            </w:pPr>
            <w:r w:rsidRPr="0046613C">
              <w:rPr>
                <w:rFonts w:ascii="Times New Roman" w:hAnsi="Times New Roman" w:cs="Times New Roman"/>
              </w:rPr>
              <w:t xml:space="preserve"> Photos must be submitted to the email address specified in the contract.</w:t>
            </w:r>
          </w:p>
          <w:p w14:paraId="4BC9B6AA"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Event filming and presentation video creation services:</w:t>
            </w:r>
          </w:p>
          <w:p w14:paraId="147182AF"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filming services must be provided by a professional videographer. Candidacies are coordinated with the Contracting Authority in writing. The Contracting Authority may reject proposed candidates. In such cases, the Supplier must replace these candidates.</w:t>
            </w:r>
          </w:p>
          <w:p w14:paraId="61AF2EC4"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video recording(s) must be submitted no later than within 3 working days after the end of the event;</w:t>
            </w:r>
          </w:p>
          <w:p w14:paraId="18A20214"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will be required to submit the video recording to the email address specified in the contract.</w:t>
            </w:r>
          </w:p>
          <w:p w14:paraId="1A3669D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The filmed material must be edited into 2 video recordings of the event: the first video up to 1 min in length, the second – up to 3 min in length.  The video recordings must be created using the ESF+ </w:t>
            </w:r>
            <w:r w:rsidRPr="0046613C">
              <w:rPr>
                <w:rFonts w:ascii="Times New Roman" w:hAnsi="Times New Roman" w:cs="Times New Roman"/>
              </w:rPr>
              <w:lastRenderedPageBreak/>
              <w:t>SI+ initiative brand book provided by the Contracting Authority. The video recording must be subtitled in English. It is necessary to plan at least 3-5 video corrections after the Contracting Authority's comments. The format of the video recordings must be suitable for publication on social networks, such as Facebook and YouTube, and on the website. The final video recordings must be approved by the Contracting Authority.</w:t>
            </w:r>
          </w:p>
          <w:p w14:paraId="34866BBD"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b/>
              </w:rPr>
            </w:pPr>
            <w:r w:rsidRPr="0046613C">
              <w:rPr>
                <w:rFonts w:ascii="Times New Roman" w:hAnsi="Times New Roman" w:cs="Times New Roman"/>
                <w:b/>
                <w:bCs/>
              </w:rPr>
              <w:t>Event venue rental</w:t>
            </w:r>
            <w:r w:rsidRPr="0046613C">
              <w:rPr>
                <w:rFonts w:ascii="Times New Roman" w:hAnsi="Times New Roman" w:cs="Times New Roman"/>
                <w:b/>
              </w:rPr>
              <w:t>:</w:t>
            </w:r>
          </w:p>
          <w:p w14:paraId="23E0125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b/>
              </w:rPr>
              <w:t xml:space="preserve"> </w:t>
            </w:r>
            <w:r w:rsidRPr="0046613C">
              <w:rPr>
                <w:rFonts w:ascii="Times New Roman" w:hAnsi="Times New Roman" w:cs="Times New Roman"/>
              </w:rPr>
              <w:t>The Contracting Authority orders the event venue (usually rooms), for example, a conference center or hotel hall (hereinafter referred to as - the event venue) on an as-needed basis. More detailed information about the desired event venue, the requirements to its location (geographical location), venue preparation (e.g., arrangement of tables, chairs, other inventory or equipment, etc.), technical, qualitative, aesthetic and other requirements will be provided when ordering the Services.</w:t>
            </w:r>
          </w:p>
          <w:p w14:paraId="662B936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Event venue rental services include the rental of an event venue that meets the established requirements, if a permit is required, at the request of the Contracting Authority, obtaining permits and/or mediation in obtaining a permit and other related services.</w:t>
            </w:r>
          </w:p>
          <w:p w14:paraId="30C2B86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is responsible for the prevention of potential risks, taking into account the specifics of the event and the event venue (e.g. the actual compliance of the event venue offered by the Service Provider, located in a hotel, with civil protection (including, but not limited to, fire safety) requirements). The Service Provider must make sure that the economic operator (owner/manager of the event venue) has the right to engage in the relevant activities, has the necessary administrative documents (e.g. evacuation plans for people; fire safety instructions; plan for employees' actions in the event of a fire; a properly completed logbook for registering introductory fire safety briefings, etc.), whether the facilities, equipment, structures and mechanisms, etc. of the event venue are in a suitable condition for use, whether the event venue is suitable for use by everyone, and whether the event venue has all the means necessary for the successful and safe implementation of a specific event. For this purpose, the Service Provider must visit the event venue in advance to ensure its proper organization. Such visits should be made in advance so that, if necessary, an alternative venue or means of carrying out the event can be selected.</w:t>
            </w:r>
          </w:p>
          <w:p w14:paraId="3929F78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In cases where more than one location meets the requirements for the event venue, the Service Provider must offer at least 3 (three) alternative event venues during the coordination of the service order, if there are fewer such locations - all possible alternative locations, along with their preliminary rental prices.</w:t>
            </w:r>
          </w:p>
          <w:p w14:paraId="1A0AC0C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In order to ensure that the funds allocated to the procurement of services by the Contracting Authority are used rationally, the Service Provider must in all cases negotiate with the economic operator (owner/manager of the event venue) regarding additional services that must be included in the rental price of the event venue (e.g. conference equipment and inventory (screens, TVs, multimedia projectors with consoles and necessary computer equipment, sound system, microphones, writing boards or stands with high-quality writing tools; speaker's rostrum, etc.) with service, guest reception, cleaning services, etc.).</w:t>
            </w:r>
          </w:p>
          <w:p w14:paraId="299262FE"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Depending on the nature of the specific event, unless otherwise specified in the service order, the event venue must have properly functioning wireless Internet, the parameters of which correspond to the size of the event venue and the number of participants.</w:t>
            </w:r>
          </w:p>
          <w:p w14:paraId="6FEC75CC"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The event venue must ensure high-quality work of facilities, equipment, structures, mechanisms, etc., and their maintenance and service must be carried out.</w:t>
            </w:r>
          </w:p>
          <w:p w14:paraId="5D7016E8"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If necessary, the event venue must be adapted to the needs of disabled people.</w:t>
            </w:r>
          </w:p>
          <w:p w14:paraId="302BAF9A"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 xml:space="preserve"> A person(s) who can be contacted directly during the event in case of any problems regarding the halls, rooms, etc. used, as well as the facilities, equipment, structures, mechanisms, etc. belonging to them, must be designated at the event venue.</w:t>
            </w:r>
          </w:p>
          <w:p w14:paraId="16FC8150"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The event venue (hall, room, etc.) must have a functioning air conditioning and ventilation system, and the rooms themselves must be clean, tidy, properly lit, and additionally heated if necessary.</w:t>
            </w:r>
          </w:p>
          <w:p w14:paraId="6FF98FC9"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lastRenderedPageBreak/>
              <w:t>The event venue (hall, etc.) must ensure alternative seating arrangements for participants, good conditions for seeing and hearing the information presented, and the event venue must be adapted and selected taking into account the number of event participants.</w:t>
            </w:r>
          </w:p>
          <w:p w14:paraId="540DF4ED"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If necessary, separate rooms/workplaces must be prepared at the event venue (in the same building) for participant registration (with tables and chairs for this purpose), coffee breaks and (or) a cloakroom, etc.</w:t>
            </w:r>
          </w:p>
          <w:p w14:paraId="3679F8F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If necessary, the Contracting Authority may request that event participants be provided with the opportunity to use up to 10 parking spaces free of charge in the parking lot (if available at the event location).</w:t>
            </w:r>
          </w:p>
          <w:p w14:paraId="00503562"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rPr>
              <w:t>The event venue must be ready at least 1 (one) hour before the start of the event, unless otherwise specified in the service order.</w:t>
            </w:r>
          </w:p>
          <w:p w14:paraId="201C9F6F"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b/>
                <w:bCs/>
              </w:rPr>
              <w:t xml:space="preserve">Event </w:t>
            </w:r>
            <w:r w:rsidRPr="0046613C">
              <w:rPr>
                <w:rFonts w:ascii="Times New Roman" w:hAnsi="Times New Roman" w:cs="Times New Roman"/>
                <w:b/>
                <w:bCs/>
                <w:color w:val="000000"/>
              </w:rPr>
              <w:t>venue design and decoration:</w:t>
            </w:r>
          </w:p>
          <w:p w14:paraId="051D2CF6"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Contracting Authority orders the venue design and decoration services on as-needed basis. More detailed information about the event venue design and decoration services, the requirements applicable to their scope, layout, quality, aesthetic and other requirements will be provided during the service order (reopened competition).</w:t>
            </w:r>
          </w:p>
          <w:p w14:paraId="4B528DBE"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venue design and decoration services may include one or more of the following services: rental, production, loading, transportation, installation, dismantling, disposal of decorations (floristic objects, signs, necessary attributes and symbols, special lighting, podiums, rostrums, other design or decorative elements and inventory (tables, chairs) and other related services.</w:t>
            </w:r>
          </w:p>
          <w:p w14:paraId="39148A97"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Decorations must be aesthetic, consistent with the theme of the event, floristic objects made of fresh cut flowers, unless otherwise specified in the service order (reopened competition), must be adapted to the size of the event venue and correspond to the nature and importance of the event. Decorations must be in harmony with each other and with the environment of the event venue.</w:t>
            </w:r>
          </w:p>
          <w:p w14:paraId="64159127"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Decorations and their arrangement must comply with the design and decoration concept agreed in advance with the Contracting Authority.</w:t>
            </w:r>
          </w:p>
          <w:p w14:paraId="2A6E7E41"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Rental and servicing of event equipment (sound, lighting, streaming, translation into and from foreign languages, representation, etc.):</w:t>
            </w:r>
          </w:p>
          <w:p w14:paraId="6BEE4B78" w14:textId="77777777" w:rsidR="0046613C" w:rsidRPr="0046613C" w:rsidRDefault="0046613C" w:rsidP="0046613C">
            <w:pPr>
              <w:numPr>
                <w:ilvl w:val="3"/>
                <w:numId w:val="2"/>
              </w:numPr>
              <w:tabs>
                <w:tab w:val="left" w:pos="567"/>
              </w:tabs>
              <w:spacing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Contracting Authority orders event equipment rental and maintenance services on as-needed basis. More detailed information about event equipment rental and maintenance services, including quantity, assembly (installation) location, deadlines and other requirements, will be provided during the service order (reopened competition).</w:t>
            </w:r>
          </w:p>
          <w:p w14:paraId="2FD21BDA"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rental and service include loading, transportation, assembly/disassembly, installation, maintenance, servicing of event equipment and other related services.</w:t>
            </w:r>
          </w:p>
          <w:p w14:paraId="2A834B58"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must be delivered to the specified event venue, assembled (installed), tested, and after the event, dismantled and removed within the deadlines set in the service order.</w:t>
            </w:r>
          </w:p>
          <w:p w14:paraId="09EE3DF2"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Event equipment must be in impeccable condition and assembled (installed) with particular care.</w:t>
            </w:r>
          </w:p>
          <w:p w14:paraId="13CB31A0"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Qualified event equipment personnel must be present at the event venue throughout the event to service it.</w:t>
            </w:r>
          </w:p>
          <w:p w14:paraId="753B9041"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Depending on the nature of the event and the program, wireless microphones, lapel microphones, clip-on microphones, stand microphones, etc. may be required. Special requirements for microphones, their rental and service:</w:t>
            </w:r>
          </w:p>
          <w:p w14:paraId="0919F23F"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Microphones must be resistant to interference from mobile phones;</w:t>
            </w:r>
          </w:p>
          <w:p w14:paraId="436F0C44"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If simultaneous interpretation is performed during the event, the microphones must be compatible with the simultaneous interpretation system;</w:t>
            </w:r>
          </w:p>
          <w:p w14:paraId="16365B15"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simultaneous interpretation (streaming) system must meet the following minimum functional requirements:</w:t>
            </w:r>
          </w:p>
          <w:p w14:paraId="3E50E7F5"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Must be adapted to the number of event participants;</w:t>
            </w:r>
          </w:p>
          <w:p w14:paraId="40DF65BD"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It must be possible to adjust the configuration of the technical equipment according to the needs of the event;</w:t>
            </w:r>
          </w:p>
          <w:p w14:paraId="554EE54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lastRenderedPageBreak/>
              <w:t>High sound transmission quality must be ensured, the interpretation must be transmitted very clearly, without any extraneous noise;</w:t>
            </w:r>
          </w:p>
          <w:p w14:paraId="4EBF3BB9"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quality of the signal transmitted by the simultaneous interpretation (streaming) system must not be affected by the lighting of the room;</w:t>
            </w:r>
          </w:p>
          <w:p w14:paraId="1962FB0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Each listener must be able to select the desired listening channel and adjust the interpretation volume level;</w:t>
            </w:r>
          </w:p>
          <w:p w14:paraId="0544243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The system must be easy to operate and can be connected to other systems (audio recording, discussion equipment, streaming equipment, etc.).</w:t>
            </w:r>
          </w:p>
          <w:p w14:paraId="222D2293"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Each interpreter must be equipped with a separate interpretation console with a microphone and professional headphones.</w:t>
            </w:r>
          </w:p>
          <w:p w14:paraId="389432C6"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laptops, their rental and maintenance services. Characteristics of laptops:</w:t>
            </w:r>
          </w:p>
          <w:p w14:paraId="286CB9D0"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screen size: at least 13 (thirteen) inches;</w:t>
            </w:r>
          </w:p>
          <w:p w14:paraId="6E2118E8"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RAM: at least 6 (six) GB;</w:t>
            </w:r>
          </w:p>
          <w:p w14:paraId="06C56CE7"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wireless communication technologies that ensure high-quality wireless communication;</w:t>
            </w:r>
          </w:p>
          <w:p w14:paraId="5EEF8DB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ports: at least 1 pc. – USB 3.1;</w:t>
            </w:r>
          </w:p>
          <w:p w14:paraId="271BACD9"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video camera: integrated;</w:t>
            </w:r>
          </w:p>
          <w:p w14:paraId="6BC2C9BC"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weight: no more than 2 kg.</w:t>
            </w:r>
          </w:p>
          <w:p w14:paraId="2AC22763"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Laptops must be equipped with licensed software: an operating system, Microsoft Office or an equivalent office suite (allowing reading and editing, including, but not limited to, files in the following formats: .txt, .rtf, .doc, .docx, .ppt, .pptx, .xls, .xlsx), antivirus software, drivers, and other software necessary for the proper and reliable functioning of the laptop.</w:t>
            </w:r>
          </w:p>
          <w:p w14:paraId="756DBEA1" w14:textId="77777777" w:rsidR="0046613C" w:rsidRPr="0046613C" w:rsidRDefault="0046613C" w:rsidP="0046613C">
            <w:pPr>
              <w:numPr>
                <w:ilvl w:val="4"/>
                <w:numId w:val="2"/>
              </w:numPr>
              <w:tabs>
                <w:tab w:val="left" w:pos="567"/>
                <w:tab w:val="left" w:pos="1598"/>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Unless otherwise specified in the Service Order, laptops must be rented with the necessary accessories (power and connection cable, etc.), a wireless mouse and a laptop bag.</w:t>
            </w:r>
          </w:p>
          <w:p w14:paraId="0E371323"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multimedia projectors (hereinafter referred to as projectors), their rental and maintenance services. Projector characteristics:</w:t>
            </w:r>
          </w:p>
          <w:p w14:paraId="71E5E7E0"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resolution: must be at least 1280×800 px;</w:t>
            </w:r>
          </w:p>
          <w:p w14:paraId="1BFD652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luminous flux: at least 5000 lumens;</w:t>
            </w:r>
          </w:p>
          <w:p w14:paraId="631D5411"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contrast: at least 5000:1;</w:t>
            </w:r>
          </w:p>
          <w:p w14:paraId="772EE90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accessories: projector remote control and laser pointer.</w:t>
            </w:r>
          </w:p>
          <w:p w14:paraId="5DAF0ECE"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Unless otherwise specified in the Service Order, projectors must be rented with the necessary accessories (power and connection cables, demonstration screen, etc.) and a projector bag.</w:t>
            </w:r>
          </w:p>
          <w:p w14:paraId="1FD7DD83"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LED screens, their rental and maintenance services:</w:t>
            </w:r>
          </w:p>
          <w:p w14:paraId="3759BAEA"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colored and have contrast adjustment capabilities;</w:t>
            </w:r>
          </w:p>
          <w:p w14:paraId="08647210"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able to stream images from a computer, USB storage device, etc., and the different image sources used must be interchangeable.</w:t>
            </w:r>
          </w:p>
          <w:p w14:paraId="10787521"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have a modular structure that allows for the formation of screens of various shapes (rectangle, column, arch, strip, etc.).</w:t>
            </w:r>
          </w:p>
          <w:p w14:paraId="783237F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LED screens must be provided with a safe screen-supporting structure, mounting parts, and equipment required for installation (video console, hardware and software, power, connection and other cables, transformers, etc.).</w:t>
            </w:r>
          </w:p>
          <w:p w14:paraId="399B16A4"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sound equipment sets, their rental and maintenance services:</w:t>
            </w:r>
          </w:p>
          <w:p w14:paraId="0DC065BA"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equipment sets must match the nature of the event, the size of the event space, location, and program, form a unified functioning system, and ensure clear and high-quality sound for the event.</w:t>
            </w:r>
          </w:p>
          <w:p w14:paraId="290B4360"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equipment sets must be provided with the necessary stands, supporting structures, installation parts, equipment required for installation and control (hardware and software, power, connection and other cables, transformers, etc.).</w:t>
            </w:r>
          </w:p>
          <w:p w14:paraId="30247332"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lighting equipment kits, their rental and maintenance services:</w:t>
            </w:r>
          </w:p>
          <w:p w14:paraId="01641D49"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sets must match the nature of the event, the size of the room and/or stage, the location, and the program, form a unified functioning system, and ensure high-quality lighting for the event.</w:t>
            </w:r>
          </w:p>
          <w:p w14:paraId="78C41E02"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lastRenderedPageBreak/>
              <w:t>Lighting equipment sets must be suitable for photo/video lighting.</w:t>
            </w:r>
          </w:p>
          <w:p w14:paraId="16C01E2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sets must be provided with the necessary stands, supporting structures, installation parts, equipment required for installation and control (control panel, computer, hardware and software, power, connection and other cables, transformers, etc.).</w:t>
            </w:r>
          </w:p>
          <w:p w14:paraId="6352757E"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Audio/video recordings of the event will need to be submitted to the e-mail address specified in the contract or on a computer medium;</w:t>
            </w:r>
          </w:p>
          <w:p w14:paraId="6D72581C"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color w:val="000000"/>
              </w:rPr>
              <w:t>Special requirements for live streaming equipment:</w:t>
            </w:r>
          </w:p>
          <w:p w14:paraId="56AB153E"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streaming computer with special streaming software, video and audio input boards, and a streaming director;</w:t>
            </w:r>
          </w:p>
          <w:p w14:paraId="7C5ADB17"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video camera(s), an operator and a director (according to the needs of the event);</w:t>
            </w:r>
          </w:p>
          <w:p w14:paraId="4493ECF4"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a video console (for changing camera images);</w:t>
            </w:r>
          </w:p>
          <w:p w14:paraId="79F6202F"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lighting equipment for cameras;</w:t>
            </w:r>
          </w:p>
          <w:p w14:paraId="723D9937"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sound console, portable radio microphone, head-mounted microphone, rostrum microphone, speakers;</w:t>
            </w:r>
          </w:p>
          <w:p w14:paraId="402BD3C8"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The streaming should take place on the Contracting Authority's YouTube channel or another designated channel;</w:t>
            </w:r>
          </w:p>
          <w:p w14:paraId="6C6882C9" w14:textId="77777777" w:rsidR="0046613C" w:rsidRPr="0046613C" w:rsidRDefault="0046613C" w:rsidP="0046613C">
            <w:pPr>
              <w:numPr>
                <w:ilvl w:val="4"/>
                <w:numId w:val="2"/>
              </w:numPr>
              <w:contextualSpacing/>
              <w:jc w:val="both"/>
              <w:rPr>
                <w:rFonts w:ascii="Times New Roman" w:hAnsi="Times New Roman" w:cs="Times New Roman"/>
              </w:rPr>
            </w:pPr>
            <w:r w:rsidRPr="0046613C">
              <w:rPr>
                <w:rFonts w:ascii="Times New Roman" w:hAnsi="Times New Roman" w:cs="Times New Roman"/>
              </w:rPr>
              <w:t>If necessary, there must be a possibility of streaming in multiple languages.</w:t>
            </w:r>
          </w:p>
          <w:p w14:paraId="006E3EC7"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Rental and maintenance services of event structures (platforms, partitions, etc.):</w:t>
            </w:r>
          </w:p>
          <w:p w14:paraId="206AFF2F" w14:textId="77777777" w:rsidR="0046613C" w:rsidRPr="0046613C" w:rsidRDefault="0046613C" w:rsidP="0046613C">
            <w:pPr>
              <w:numPr>
                <w:ilvl w:val="3"/>
                <w:numId w:val="2"/>
              </w:numPr>
              <w:tabs>
                <w:tab w:val="left" w:pos="567"/>
              </w:tabs>
              <w:spacing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(platforms, partitions, etc.) rental and maintenance services are ordered by the Contracting Authority on as-needed basis. More detailed information on rental and maintenance services for event structures (platforms, partitions, etc.) and the requirements for them will be provided during the service order (reopened competition).</w:t>
            </w:r>
          </w:p>
          <w:p w14:paraId="43CC6BF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Rental and maintenance services of event structures (platforms, partitions, etc.) may include one or more of the following services: rental, manufacture, loading, transportation, installation, dismantling of platforms, partitions, etc. and other related services.</w:t>
            </w:r>
          </w:p>
          <w:p w14:paraId="1456C96C"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must be aesthetic, durable, meet the theme of the event and meet safety requirements. Event structures must be in harmony with each other and with the general environment of the event venue.</w:t>
            </w:r>
          </w:p>
          <w:p w14:paraId="6079F89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arrangement of the event structures must comply with the concept agreed in advance with the Contracting Authority.</w:t>
            </w:r>
          </w:p>
          <w:p w14:paraId="4241C5B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structures must be in impeccable condition and assembled (installed) with particular care.</w:t>
            </w:r>
          </w:p>
          <w:p w14:paraId="7049EA2B"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Cargo (gifts for event participants, event attributes provided by the Contracting Authority) transportation services:</w:t>
            </w:r>
          </w:p>
          <w:p w14:paraId="5EA96FC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orders cargo (gifts for event participants, event attributes provided by the Contracting Authority) transportation services on an as-needed basis. More detailed information about cargo (gifts for event participants, event attributes provided by the Contracting Authority) transportation services and the requirements for them will be provided when ordering services.</w:t>
            </w:r>
          </w:p>
          <w:p w14:paraId="2531FE62"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When providing cargo transportation services, the Service Provider must ensure proper cargo transportation without damaging the goods being transported, take care of the necessary documents for cargo transportation and guarantee the delivery of the cargo to the specified location by the specified deadline (usually one day before the event). After the event, the cargo must be delivered to the specified address.</w:t>
            </w:r>
          </w:p>
          <w:p w14:paraId="09F8CE52"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When sending cargo from Lithuania (from the Contracting Authority's storage location) to the event venue, the cargo is prepared by the Contracting Authority. The Service Provider must inform the Contracting Authority when the shipment should be prepared no later than 5 (five) working days before the day of cargo collection. The exact date and time of collection must be agreed with and approved by the Contracting Authority.</w:t>
            </w:r>
          </w:p>
          <w:p w14:paraId="290FD5AA"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 xml:space="preserve">When sending cargo from the event venue to Lithuania (to the Contracting Authority's storage location), the cargo is prepared by the Service Provider. The Service Provider must inform the Contracting Authority when the shipment is planned to be delivered at least 3 (three) working days </w:t>
            </w:r>
            <w:r w:rsidRPr="0046613C">
              <w:rPr>
                <w:rFonts w:ascii="Times New Roman" w:hAnsi="Times New Roman" w:cs="Times New Roman"/>
                <w:color w:val="000000"/>
              </w:rPr>
              <w:lastRenderedPageBreak/>
              <w:t>before the cargo delivery date. The exact delivery date and time must be agreed with and approved by the Contracting Authority.</w:t>
            </w:r>
          </w:p>
          <w:p w14:paraId="5F84A53C"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Participant transportation services:</w:t>
            </w:r>
          </w:p>
          <w:p w14:paraId="7EC3DDC3"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orders transportation services for event participants on an as-needed basis. More detailed information about transportation services for participants and the requirements will be provided during the service order (reopened competition).</w:t>
            </w:r>
          </w:p>
          <w:p w14:paraId="3B1F826B"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Transportation services for event participants must be provided with three- or four-star category buses (according to the International Tourist Coach Classification System adopted by the International Road Transport Union in 1985) and minibuses or passenger cars;</w:t>
            </w:r>
          </w:p>
          <w:p w14:paraId="42DB1105"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Transport services must be provided by technically and functionally sound vehicles that are in excellent condition and have a representative appearance. Proposed vehicles must be coordinated and agreed upon with the Contracting Authority;</w:t>
            </w:r>
          </w:p>
          <w:p w14:paraId="6928D7F6"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rPr>
              <w:t>Transportation services for event participants must be provided in compliance with all necessary requirements in a specific country, i.e. must be equipped with necessary safety equipment that meets the technical requirements set out in the road traffic regulations, insured with compulsory third-party liability insurance for vehicle owners and managers, and insurance for drivers and passengers against accidents; must have a valid technical inspection certificate, passenger transport license card, etc.</w:t>
            </w:r>
          </w:p>
          <w:p w14:paraId="5EF1EED4"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It must be ensured that communication with transport vehicle drivers is possible in English at least at a B1 level or equivalent, or that translation services are provided.</w:t>
            </w:r>
          </w:p>
          <w:p w14:paraId="02641B87"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service provider is liable for damage caused to the life, health or property of a passenger during the trip, unless there is evidence that the damage was caused by the passenger's own fault.</w:t>
            </w:r>
          </w:p>
          <w:p w14:paraId="5580BBB8"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Services of event host(s) and/or thematic session moderator(s):</w:t>
            </w:r>
          </w:p>
          <w:p w14:paraId="46AE6C18"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orders the services of the event host(s) and/or thematic session moderator(s) on an as-needed basis. More detailed information about the services of the event host(s) and/or thematic session moderator(s) and the requirements will be provided during the service order (reopened competition).</w:t>
            </w:r>
          </w:p>
          <w:p w14:paraId="2C75B4EE"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event host(s) and/or thematic session moderator(s) and/or the Service Provider must prepare and coordinate a script with the Contracting Authority.</w:t>
            </w:r>
          </w:p>
          <w:p w14:paraId="3AAACAA1"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Catering services for event participants:</w:t>
            </w:r>
          </w:p>
          <w:p w14:paraId="452C56DC"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Contracting Authority shall order catering services for the event participants on as-needed basis. The Contracting Authority shall select specific requirements for catering services prior to each specific event. The catering establishment must have appropriate spaces and the necessary personnel for prompt and high-quality service.</w:t>
            </w:r>
          </w:p>
          <w:p w14:paraId="510CFDA1"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Catering services must be provided in accordance with European Union legislation, other legislation regulating food hygiene and food safety and handling. The dishes and beverages offered by the service provider must comply with the quality and suitability for consumption requirements set out in legislation, sanitary and hygienic norms and other established standards.</w:t>
            </w:r>
          </w:p>
          <w:p w14:paraId="7A6ADCCE"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Serving and catering services include preparing food, serving food and beverages during receptions (seated and (or) standing), table service for event participants, setting and decorating tables, delivery and other services.</w:t>
            </w:r>
          </w:p>
          <w:p w14:paraId="70A5CA70" w14:textId="77777777" w:rsidR="0046613C" w:rsidRPr="0046613C" w:rsidRDefault="0046613C" w:rsidP="0046613C">
            <w:pPr>
              <w:numPr>
                <w:ilvl w:val="3"/>
                <w:numId w:val="2"/>
              </w:numPr>
              <w:contextualSpacing/>
              <w:jc w:val="both"/>
              <w:rPr>
                <w:rFonts w:ascii="Times New Roman" w:hAnsi="Times New Roman" w:cs="Times New Roman"/>
                <w:b/>
                <w:bCs/>
              </w:rPr>
            </w:pPr>
            <w:r w:rsidRPr="0046613C">
              <w:rPr>
                <w:rFonts w:ascii="Times New Roman" w:hAnsi="Times New Roman" w:cs="Times New Roman"/>
                <w:color w:val="000000"/>
              </w:rPr>
              <w:t>The service provider must ensure a sufficient number of service personnel to ensure the smooth provision of catering services. It must be ensured that communication with waitstaff at events is possible in English at a minimum B1 level (or equivalent as per Europass) or that adequate translation services are provided.</w:t>
            </w:r>
          </w:p>
          <w:p w14:paraId="2354116B"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Services for organizing the social and cultural program of the event:</w:t>
            </w:r>
          </w:p>
          <w:p w14:paraId="6B2CEA8B"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social and cultural program may include the organization of guided tours, live music, other artistic performances, ordering and purchasing entrance tickets to visited objects (museums, exhibitions, concerts and other places), trips and (or) visits to other sites of projects financed with international financial support funds, and other similar services;</w:t>
            </w:r>
          </w:p>
          <w:p w14:paraId="352ECAF0"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lastRenderedPageBreak/>
              <w:t xml:space="preserve">The service provider must ensure the necessary equipment for the social and cultural program (including the installation of temporary changing rooms, pavilions, stands), furniture, service, event service personnel and other services related to the organization of this type of event. </w:t>
            </w:r>
          </w:p>
          <w:p w14:paraId="5F2C1727" w14:textId="77777777" w:rsidR="0046613C" w:rsidRPr="0046613C" w:rsidRDefault="0046613C" w:rsidP="0046613C">
            <w:pPr>
              <w:numPr>
                <w:ilvl w:val="2"/>
                <w:numId w:val="2"/>
              </w:numPr>
              <w:contextualSpacing/>
              <w:jc w:val="both"/>
              <w:rPr>
                <w:rFonts w:ascii="Times New Roman" w:hAnsi="Times New Roman" w:cs="Times New Roman"/>
                <w:b/>
                <w:bCs/>
              </w:rPr>
            </w:pPr>
            <w:r w:rsidRPr="0046613C">
              <w:rPr>
                <w:rFonts w:ascii="Times New Roman" w:hAnsi="Times New Roman" w:cs="Times New Roman"/>
                <w:b/>
                <w:bCs/>
              </w:rPr>
              <w:t>Preparation and/or production of equipment required for events:</w:t>
            </w:r>
          </w:p>
          <w:p w14:paraId="39811553"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service provider, taking into account the specifics of the event and the wishes of the Contracting Authority, undertakes to prepare, design, manufacture, and install the equipment necessary for the events:</w:t>
            </w:r>
          </w:p>
          <w:p w14:paraId="281BE90C" w14:textId="77777777" w:rsidR="0046613C" w:rsidRPr="0046613C" w:rsidRDefault="0046613C" w:rsidP="0046613C">
            <w:pPr>
              <w:numPr>
                <w:ilvl w:val="4"/>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event participant card layout and printing services;</w:t>
            </w:r>
          </w:p>
          <w:p w14:paraId="51C8274F"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photo wall layout, print production and installation services;</w:t>
            </w:r>
          </w:p>
          <w:p w14:paraId="0698D326"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information stand layout, print production and installation services;</w:t>
            </w:r>
          </w:p>
          <w:p w14:paraId="2FE91D4A"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various souvenirs for event participants.</w:t>
            </w:r>
          </w:p>
          <w:p w14:paraId="1D157A79" w14:textId="77777777" w:rsidR="0046613C" w:rsidRPr="0046613C" w:rsidRDefault="0046613C" w:rsidP="0046613C">
            <w:pPr>
              <w:numPr>
                <w:ilvl w:val="3"/>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Services are ordered if additional means that the Contracting Authority does not have are ordered.</w:t>
            </w:r>
          </w:p>
          <w:p w14:paraId="5C083E96" w14:textId="77777777" w:rsidR="0046613C" w:rsidRPr="0046613C" w:rsidRDefault="0046613C" w:rsidP="0046613C">
            <w:pPr>
              <w:numPr>
                <w:ilvl w:val="2"/>
                <w:numId w:val="2"/>
              </w:numPr>
              <w:contextualSpacing/>
              <w:jc w:val="both"/>
              <w:rPr>
                <w:rFonts w:ascii="Times New Roman" w:eastAsia="Times New Roman" w:hAnsi="Times New Roman" w:cs="Times New Roman"/>
                <w:b/>
                <w:bCs/>
              </w:rPr>
            </w:pPr>
            <w:r w:rsidRPr="0046613C">
              <w:rPr>
                <w:rFonts w:ascii="Times New Roman" w:hAnsi="Times New Roman" w:cs="Times New Roman"/>
                <w:b/>
                <w:bCs/>
              </w:rPr>
              <w:t>Interpretation and/or simultaneous interpretation services required for events:</w:t>
            </w:r>
          </w:p>
          <w:p w14:paraId="4355D709" w14:textId="77777777" w:rsidR="0046613C" w:rsidRPr="0046613C" w:rsidRDefault="0046613C" w:rsidP="0046613C">
            <w:pPr>
              <w:numPr>
                <w:ilvl w:val="3"/>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The service provider, taking into account the specifics of the event, may order:</w:t>
            </w:r>
          </w:p>
          <w:p w14:paraId="4F27463E" w14:textId="77777777" w:rsidR="0046613C" w:rsidRPr="0046613C" w:rsidRDefault="0046613C" w:rsidP="0046613C">
            <w:pPr>
              <w:numPr>
                <w:ilvl w:val="4"/>
                <w:numId w:val="2"/>
              </w:numPr>
              <w:tabs>
                <w:tab w:val="left" w:pos="567"/>
              </w:tabs>
              <w:spacing w:before="60" w:after="60"/>
              <w:contextualSpacing/>
              <w:jc w:val="both"/>
              <w:rPr>
                <w:rFonts w:ascii="Times New Roman" w:hAnsi="Times New Roman" w:cs="Times New Roman"/>
                <w:color w:val="000000"/>
              </w:rPr>
            </w:pPr>
            <w:r w:rsidRPr="0046613C">
              <w:rPr>
                <w:rFonts w:ascii="Times New Roman" w:hAnsi="Times New Roman" w:cs="Times New Roman"/>
                <w:color w:val="000000"/>
              </w:rPr>
              <w:t>interpretation services;</w:t>
            </w:r>
          </w:p>
          <w:p w14:paraId="30BE876D" w14:textId="77777777" w:rsidR="0046613C" w:rsidRPr="0046613C" w:rsidRDefault="0046613C" w:rsidP="0046613C">
            <w:pPr>
              <w:numPr>
                <w:ilvl w:val="4"/>
                <w:numId w:val="2"/>
              </w:numPr>
              <w:tabs>
                <w:tab w:val="left" w:pos="567"/>
              </w:tabs>
              <w:spacing w:before="60" w:after="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simultaneous interpretation services;</w:t>
            </w:r>
          </w:p>
          <w:p w14:paraId="185E1E57" w14:textId="77777777" w:rsidR="0046613C" w:rsidRPr="0046613C" w:rsidRDefault="0046613C" w:rsidP="0046613C">
            <w:pPr>
              <w:numPr>
                <w:ilvl w:val="3"/>
                <w:numId w:val="2"/>
              </w:numPr>
              <w:contextualSpacing/>
              <w:jc w:val="both"/>
              <w:rPr>
                <w:rFonts w:ascii="Times New Roman" w:hAnsi="Times New Roman" w:cs="Times New Roman"/>
              </w:rPr>
            </w:pPr>
            <w:r w:rsidRPr="0046613C">
              <w:rPr>
                <w:rFonts w:ascii="Times New Roman" w:hAnsi="Times New Roman" w:cs="Times New Roman"/>
                <w:color w:val="000000"/>
              </w:rPr>
              <w:t xml:space="preserve">The Service Provider must ensure that the interpretation services are provided by qualified specialists. Candidacies are coordinated with the Contracting Authority in writing. </w:t>
            </w:r>
            <w:r w:rsidRPr="0046613C">
              <w:rPr>
                <w:rFonts w:ascii="Times New Roman" w:hAnsi="Times New Roman" w:cs="Times New Roman"/>
              </w:rPr>
              <w:t>The Contracting Authority may reject proposed candidates. In such cases, the Supplier must replace these candidates.</w:t>
            </w:r>
          </w:p>
          <w:p w14:paraId="6DBEBCDB" w14:textId="77777777" w:rsidR="0046613C" w:rsidRPr="0046613C" w:rsidRDefault="0046613C" w:rsidP="0046613C">
            <w:pPr>
              <w:numPr>
                <w:ilvl w:val="3"/>
                <w:numId w:val="2"/>
              </w:numPr>
              <w:tabs>
                <w:tab w:val="left" w:pos="567"/>
              </w:tabs>
              <w:spacing w:before="60"/>
              <w:contextualSpacing/>
              <w:jc w:val="both"/>
              <w:rPr>
                <w:rFonts w:ascii="Times New Roman" w:eastAsia="Times New Roman" w:hAnsi="Times New Roman" w:cs="Times New Roman"/>
                <w:b/>
                <w:bCs/>
                <w:color w:val="000000"/>
              </w:rPr>
            </w:pPr>
            <w:r w:rsidRPr="0046613C">
              <w:rPr>
                <w:rFonts w:ascii="Times New Roman" w:hAnsi="Times New Roman" w:cs="Times New Roman"/>
                <w:color w:val="000000"/>
              </w:rPr>
              <w:t>When providing simultaneous interpretation services, simultaneous interpretation booths, interpretation and discussion equipment must be installed. The interpretation booths must be located in the same room as the event, and adequate visibility for the interpreters must be ensured.</w:t>
            </w:r>
          </w:p>
          <w:p w14:paraId="496001D0" w14:textId="77777777" w:rsidR="0046613C" w:rsidRPr="0046613C" w:rsidRDefault="0046613C" w:rsidP="0046613C">
            <w:pPr>
              <w:numPr>
                <w:ilvl w:val="2"/>
                <w:numId w:val="2"/>
              </w:numPr>
              <w:contextualSpacing/>
              <w:jc w:val="both"/>
              <w:rPr>
                <w:rFonts w:ascii="Times New Roman" w:hAnsi="Times New Roman" w:cs="Times New Roman"/>
              </w:rPr>
            </w:pPr>
            <w:r w:rsidRPr="0046613C">
              <w:rPr>
                <w:rFonts w:ascii="Times New Roman" w:hAnsi="Times New Roman" w:cs="Times New Roman"/>
                <w:b/>
                <w:bCs/>
              </w:rPr>
              <w:t xml:space="preserve">Other services (services directly related to the organization and/or servicing of the event) </w:t>
            </w:r>
            <w:r w:rsidRPr="0046613C">
              <w:rPr>
                <w:rFonts w:ascii="Times New Roman" w:hAnsi="Times New Roman" w:cs="Times New Roman"/>
              </w:rPr>
              <w:t xml:space="preserve">for which the Contracting Authority does not have a separate public procurement contract, but without which the event cannot be properly organised and/or carried out. </w:t>
            </w:r>
          </w:p>
        </w:tc>
      </w:tr>
      <w:tr w:rsidR="0046613C" w:rsidRPr="0046613C" w14:paraId="16632090"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3F2F5881"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lastRenderedPageBreak/>
              <w:t>SCOPE OF THE SUBJECT MATTER OF PROCUREMENT</w:t>
            </w:r>
          </w:p>
        </w:tc>
      </w:tr>
      <w:tr w:rsidR="0046613C" w:rsidRPr="0046613C" w14:paraId="315E4563" w14:textId="77777777" w:rsidTr="0046613C">
        <w:trPr>
          <w:trHeight w:val="1007"/>
        </w:trPr>
        <w:tc>
          <w:tcPr>
            <w:tcW w:w="10065" w:type="dxa"/>
            <w:tcBorders>
              <w:top w:val="single" w:sz="4" w:space="0" w:color="auto"/>
              <w:left w:val="single" w:sz="4" w:space="0" w:color="auto"/>
              <w:bottom w:val="single" w:sz="4" w:space="0" w:color="auto"/>
              <w:right w:val="single" w:sz="4" w:space="0" w:color="auto"/>
            </w:tcBorders>
          </w:tcPr>
          <w:p w14:paraId="73E4FAAB" w14:textId="66CEB671"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The Contracting Authority will purchase event organization services for a maximum of EUR </w:t>
            </w:r>
            <w:r w:rsidR="00CA62ED">
              <w:rPr>
                <w:rFonts w:ascii="Times New Roman" w:hAnsi="Times New Roman" w:cs="Times New Roman"/>
              </w:rPr>
              <w:t>3</w:t>
            </w:r>
            <w:r w:rsidRPr="0046613C">
              <w:rPr>
                <w:rFonts w:ascii="Times New Roman" w:hAnsi="Times New Roman" w:cs="Times New Roman"/>
              </w:rPr>
              <w:t>,000,000 excluding VAT. Preliminary, it is planned to organize approximately 30 events per calendar year.</w:t>
            </w:r>
          </w:p>
          <w:p w14:paraId="32716177"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The Contracting Authority does not undertake to use the full value of the Contract during the period of validity of the Contract and will purchase services on an as-needed basis.  </w:t>
            </w:r>
          </w:p>
          <w:p w14:paraId="42B4E913"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color w:val="000000"/>
              </w:rPr>
            </w:pPr>
            <w:r w:rsidRPr="0046613C">
              <w:rPr>
                <w:rFonts w:ascii="Times New Roman" w:hAnsi="Times New Roman" w:cs="Times New Roman"/>
              </w:rPr>
              <w:t>The maximum value provided for a specific event will be indicated in the invitation to the reopened competition</w:t>
            </w:r>
            <w:r w:rsidRPr="0046613C">
              <w:rPr>
                <w:rFonts w:ascii="Times New Roman" w:hAnsi="Times New Roman" w:cs="Times New Roman"/>
                <w:color w:val="000000"/>
              </w:rPr>
              <w:t>.</w:t>
            </w:r>
          </w:p>
        </w:tc>
      </w:tr>
      <w:tr w:rsidR="0046613C" w:rsidRPr="0046613C" w14:paraId="630D5FD7"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0898A562"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PLACE OF IMPLEMENTATION</w:t>
            </w:r>
          </w:p>
        </w:tc>
      </w:tr>
      <w:tr w:rsidR="0046613C" w:rsidRPr="0046613C" w14:paraId="3279456A" w14:textId="77777777" w:rsidTr="0046613C">
        <w:trPr>
          <w:trHeight w:val="196"/>
        </w:trPr>
        <w:tc>
          <w:tcPr>
            <w:tcW w:w="10065" w:type="dxa"/>
            <w:tcBorders>
              <w:top w:val="single" w:sz="4" w:space="0" w:color="auto"/>
              <w:left w:val="single" w:sz="4" w:space="0" w:color="auto"/>
              <w:bottom w:val="single" w:sz="4" w:space="0" w:color="auto"/>
              <w:right w:val="single" w:sz="4" w:space="0" w:color="auto"/>
            </w:tcBorders>
          </w:tcPr>
          <w:p w14:paraId="1322A0A3" w14:textId="77777777" w:rsidR="0046613C" w:rsidRPr="0046613C" w:rsidRDefault="0046613C" w:rsidP="0046613C">
            <w:pPr>
              <w:numPr>
                <w:ilvl w:val="1"/>
                <w:numId w:val="2"/>
              </w:numPr>
              <w:tabs>
                <w:tab w:val="left" w:pos="567"/>
              </w:tabs>
              <w:contextualSpacing/>
              <w:jc w:val="both"/>
              <w:rPr>
                <w:rFonts w:ascii="Times New Roman" w:eastAsia="Times New Roman" w:hAnsi="Times New Roman" w:cs="Times New Roman"/>
              </w:rPr>
            </w:pPr>
            <w:r w:rsidRPr="0046613C">
              <w:rPr>
                <w:rFonts w:ascii="Times New Roman" w:hAnsi="Times New Roman" w:cs="Times New Roman"/>
              </w:rPr>
              <w:t>It is planned that the events will take place in the European Union countries, however, depending on the needs of the ESF+ SI+ initiative, up to 4 events may be organised in other (non-EU) countries. At present, the specific locations of the events are not known, but it is planned that the events will take place in different countries, and 1-2 events per year will be held in the same country.</w:t>
            </w:r>
          </w:p>
        </w:tc>
      </w:tr>
      <w:tr w:rsidR="0046613C" w:rsidRPr="0046613C" w14:paraId="582E13F5" w14:textId="77777777" w:rsidTr="0046613C">
        <w:trPr>
          <w:trHeight w:val="200"/>
        </w:trPr>
        <w:tc>
          <w:tcPr>
            <w:tcW w:w="10065" w:type="dxa"/>
            <w:tcBorders>
              <w:top w:val="single" w:sz="4" w:space="0" w:color="auto"/>
              <w:left w:val="single" w:sz="4" w:space="0" w:color="auto"/>
              <w:bottom w:val="single" w:sz="4" w:space="0" w:color="auto"/>
              <w:right w:val="single" w:sz="4" w:space="0" w:color="auto"/>
            </w:tcBorders>
          </w:tcPr>
          <w:p w14:paraId="7168AFD3" w14:textId="77777777" w:rsidR="0046613C" w:rsidRPr="0046613C" w:rsidRDefault="0046613C" w:rsidP="0046613C">
            <w:pPr>
              <w:numPr>
                <w:ilvl w:val="0"/>
                <w:numId w:val="2"/>
              </w:numPr>
              <w:contextualSpacing/>
              <w:rPr>
                <w:rFonts w:ascii="Times New Roman" w:eastAsia="Times New Roman" w:hAnsi="Times New Roman" w:cs="Times New Roman"/>
                <w:b/>
                <w:bCs/>
              </w:rPr>
            </w:pPr>
            <w:r w:rsidRPr="0046613C">
              <w:rPr>
                <w:rFonts w:ascii="Times New Roman" w:hAnsi="Times New Roman" w:cs="Times New Roman"/>
                <w:b/>
                <w:bCs/>
              </w:rPr>
              <w:t>LANGUAGE OF EVENTS</w:t>
            </w:r>
          </w:p>
        </w:tc>
      </w:tr>
      <w:tr w:rsidR="0046613C" w:rsidRPr="0046613C" w14:paraId="5D974C1F" w14:textId="77777777" w:rsidTr="0046613C">
        <w:trPr>
          <w:trHeight w:val="406"/>
        </w:trPr>
        <w:tc>
          <w:tcPr>
            <w:tcW w:w="10065" w:type="dxa"/>
            <w:tcBorders>
              <w:top w:val="single" w:sz="4" w:space="0" w:color="auto"/>
              <w:left w:val="single" w:sz="4" w:space="0" w:color="auto"/>
              <w:bottom w:val="single" w:sz="4" w:space="0" w:color="auto"/>
              <w:right w:val="single" w:sz="4" w:space="0" w:color="auto"/>
            </w:tcBorders>
          </w:tcPr>
          <w:p w14:paraId="7AC083D4"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 xml:space="preserve">Language of events is English. </w:t>
            </w:r>
          </w:p>
          <w:p w14:paraId="468E5673"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Service Provider must ensure that, if necessary, both when organizing and conducting the event, representatives of the Contracting Authority or event participants will be able to communicate with persons used by the Service Provider (employees, sub-suppliers or other third parties) in English.</w:t>
            </w:r>
          </w:p>
        </w:tc>
      </w:tr>
      <w:tr w:rsidR="0046613C" w:rsidRPr="0046613C" w14:paraId="6FC17CDC"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10503302" w14:textId="77777777" w:rsidR="0046613C" w:rsidRPr="0046613C" w:rsidRDefault="0046613C" w:rsidP="0046613C">
            <w:pPr>
              <w:numPr>
                <w:ilvl w:val="0"/>
                <w:numId w:val="2"/>
              </w:numPr>
              <w:contextualSpacing/>
              <w:rPr>
                <w:rFonts w:ascii="Times New Roman" w:eastAsia="Times New Roman" w:hAnsi="Times New Roman" w:cs="Times New Roman"/>
                <w:b/>
              </w:rPr>
            </w:pPr>
            <w:r w:rsidRPr="0046613C">
              <w:rPr>
                <w:rFonts w:ascii="Times New Roman" w:hAnsi="Times New Roman" w:cs="Times New Roman"/>
                <w:b/>
              </w:rPr>
              <w:t>IMPLEMENTATION PROCEDURE AND DEADLINES</w:t>
            </w:r>
          </w:p>
        </w:tc>
      </w:tr>
      <w:tr w:rsidR="0046613C" w:rsidRPr="0046613C" w14:paraId="4F4E43B5" w14:textId="77777777" w:rsidTr="0046613C">
        <w:tc>
          <w:tcPr>
            <w:tcW w:w="10065" w:type="dxa"/>
            <w:tcBorders>
              <w:top w:val="single" w:sz="4" w:space="0" w:color="auto"/>
              <w:left w:val="single" w:sz="4" w:space="0" w:color="auto"/>
              <w:bottom w:val="single" w:sz="4" w:space="0" w:color="auto"/>
              <w:right w:val="single" w:sz="4" w:space="0" w:color="auto"/>
            </w:tcBorders>
            <w:hideMark/>
          </w:tcPr>
          <w:p w14:paraId="6CDFF968" w14:textId="77777777" w:rsidR="0046613C" w:rsidRPr="0046613C" w:rsidRDefault="0046613C" w:rsidP="0046613C">
            <w:pPr>
              <w:numPr>
                <w:ilvl w:val="1"/>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deadlines and procedure for implementation are described in the attached draft of the Framework Agreement (with appendices).</w:t>
            </w:r>
          </w:p>
          <w:p w14:paraId="677003CA" w14:textId="77777777" w:rsidR="0046613C" w:rsidRPr="0046613C" w:rsidRDefault="0046613C" w:rsidP="0046613C">
            <w:pPr>
              <w:autoSpaceDE w:val="0"/>
              <w:autoSpaceDN w:val="0"/>
              <w:jc w:val="both"/>
              <w:rPr>
                <w:rFonts w:ascii="Times New Roman" w:eastAsia="Times New Roman" w:hAnsi="Times New Roman" w:cs="Times New Roman"/>
              </w:rPr>
            </w:pPr>
          </w:p>
        </w:tc>
      </w:tr>
      <w:tr w:rsidR="0046613C" w:rsidRPr="0046613C" w14:paraId="734EA8F2" w14:textId="77777777" w:rsidTr="0046613C">
        <w:tc>
          <w:tcPr>
            <w:tcW w:w="10065" w:type="dxa"/>
            <w:tcBorders>
              <w:top w:val="single" w:sz="4" w:space="0" w:color="auto"/>
              <w:left w:val="single" w:sz="4" w:space="0" w:color="auto"/>
              <w:bottom w:val="single" w:sz="4" w:space="0" w:color="auto"/>
              <w:right w:val="single" w:sz="4" w:space="0" w:color="auto"/>
            </w:tcBorders>
          </w:tcPr>
          <w:p w14:paraId="0888631B" w14:textId="77777777" w:rsidR="0046613C" w:rsidRPr="0046613C" w:rsidRDefault="0046613C" w:rsidP="0046613C">
            <w:pPr>
              <w:numPr>
                <w:ilvl w:val="0"/>
                <w:numId w:val="2"/>
              </w:numPr>
              <w:contextualSpacing/>
              <w:rPr>
                <w:rFonts w:ascii="Times New Roman" w:hAnsi="Times New Roman" w:cs="Times New Roman"/>
                <w:b/>
                <w:bCs/>
              </w:rPr>
            </w:pPr>
            <w:r w:rsidRPr="0046613C">
              <w:rPr>
                <w:rFonts w:ascii="Times New Roman" w:hAnsi="Times New Roman" w:cs="Times New Roman"/>
                <w:b/>
              </w:rPr>
              <w:t xml:space="preserve">ENVIRONMENTAL PROTECTION </w:t>
            </w:r>
            <w:r w:rsidRPr="0046613C">
              <w:rPr>
                <w:rFonts w:ascii="Times New Roman" w:hAnsi="Times New Roman" w:cs="Times New Roman"/>
                <w:b/>
                <w:bCs/>
              </w:rPr>
              <w:t>REQUIREMENTS FOR SERVICES</w:t>
            </w:r>
          </w:p>
        </w:tc>
      </w:tr>
      <w:tr w:rsidR="0046613C" w:rsidRPr="0046613C" w14:paraId="1FEAD15E" w14:textId="77777777" w:rsidTr="0046613C">
        <w:tc>
          <w:tcPr>
            <w:tcW w:w="10065" w:type="dxa"/>
            <w:tcBorders>
              <w:top w:val="single" w:sz="4" w:space="0" w:color="auto"/>
              <w:left w:val="single" w:sz="4" w:space="0" w:color="auto"/>
              <w:bottom w:val="single" w:sz="4" w:space="0" w:color="auto"/>
              <w:right w:val="single" w:sz="4" w:space="0" w:color="auto"/>
            </w:tcBorders>
          </w:tcPr>
          <w:p w14:paraId="2BB43737" w14:textId="77777777" w:rsidR="0046613C" w:rsidRPr="0046613C" w:rsidRDefault="0046613C" w:rsidP="0046613C">
            <w:pPr>
              <w:numPr>
                <w:ilvl w:val="1"/>
                <w:numId w:val="2"/>
              </w:numPr>
              <w:tabs>
                <w:tab w:val="left" w:pos="567"/>
              </w:tabs>
              <w:spacing w:before="60" w:after="60"/>
              <w:contextualSpacing/>
              <w:jc w:val="both"/>
              <w:rPr>
                <w:rFonts w:ascii="Times New Roman" w:hAnsi="Times New Roman" w:cs="Times New Roman"/>
              </w:rPr>
            </w:pPr>
            <w:r w:rsidRPr="0046613C">
              <w:rPr>
                <w:rFonts w:ascii="Times New Roman" w:hAnsi="Times New Roman" w:cs="Times New Roman"/>
              </w:rPr>
              <w:t>The service provider must ensure that the following environmental protection criteria are met at the events:</w:t>
            </w:r>
          </w:p>
          <w:p w14:paraId="3BB6F0A7"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lastRenderedPageBreak/>
              <w:t>food and beverages must be served using reusable cutlery, glassware and other containers and tablecloths or cutlery, containers and catering equipment made from renewable resources;</w:t>
            </w:r>
          </w:p>
          <w:p w14:paraId="743B0EEE"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generated waste (glass, paper, plastic, metal, etc.) must be sorted and transferred to waste management companies;</w:t>
            </w:r>
          </w:p>
          <w:p w14:paraId="18B8BF9E"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rPr>
              <w:t>The aim is to reduce paper consumption during the provision of services. Materials for events are shared by e-mail. If printing is necessary, the paper must meet the minimum environmental protection criteria specified in the Description of the Procedure for the Application of Environmental Protection Criteria in Green Procurement, approved by Paragraph 1 Appendix No 2 of Order of the Minister of the Environment of the Republic of Lithuania No D1-508 of 28 June 2011 “On the Approval of the Description of the Procedure for the Application of Environmental Protection Criteria in Green Procurement” (see para 7.14). When paying for the services provided, the deeds of transfer and acceptance of services are submitted only in electronic format and signed with an electronic signature.</w:t>
            </w:r>
          </w:p>
          <w:p w14:paraId="029BCD52" w14:textId="77777777" w:rsidR="0046613C" w:rsidRPr="0046613C" w:rsidRDefault="0046613C" w:rsidP="0046613C">
            <w:pPr>
              <w:numPr>
                <w:ilvl w:val="2"/>
                <w:numId w:val="2"/>
              </w:numPr>
              <w:tabs>
                <w:tab w:val="left" w:pos="567"/>
              </w:tabs>
              <w:spacing w:before="60" w:after="60"/>
              <w:contextualSpacing/>
              <w:jc w:val="both"/>
              <w:rPr>
                <w:rFonts w:ascii="Times New Roman" w:eastAsia="Times New Roman" w:hAnsi="Times New Roman" w:cs="Times New Roman"/>
              </w:rPr>
            </w:pPr>
            <w:r w:rsidRPr="0046613C">
              <w:rPr>
                <w:rFonts w:ascii="Times New Roman" w:hAnsi="Times New Roman" w:cs="Times New Roman"/>
                <w:color w:val="000000"/>
              </w:rPr>
              <w:t xml:space="preserve">The paper used at the events is provided by the service provider, and stationery must meet the following minimum environmental protection criteria: </w:t>
            </w:r>
          </w:p>
          <w:p w14:paraId="2E2069C1"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 xml:space="preserve">the paper product must be made from 100% recycled paper (used paper and (or) production waste) fibres or at least 30% virgin wood fibres obtained from forests certified using the Forest Stewardship Council (hereinafter referred to as FSC) program or the Program for the Endorsement of Forest Certification Schemes (hereinafter referred to as PEFC) or equivalent forest certification systems, the remaining part must be made from recycled paper fibres; </w:t>
            </w:r>
          </w:p>
          <w:p w14:paraId="2C85D5FA"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the paper product must be unbleached or bleached without the use of chlorine gas;</w:t>
            </w:r>
          </w:p>
          <w:p w14:paraId="256E9F87" w14:textId="77777777" w:rsidR="0046613C" w:rsidRPr="0046613C" w:rsidRDefault="0046613C" w:rsidP="0046613C">
            <w:pPr>
              <w:numPr>
                <w:ilvl w:val="3"/>
                <w:numId w:val="2"/>
              </w:numPr>
              <w:tabs>
                <w:tab w:val="left" w:pos="567"/>
              </w:tabs>
              <w:contextualSpacing/>
              <w:jc w:val="both"/>
              <w:rPr>
                <w:rFonts w:ascii="Times New Roman" w:hAnsi="Times New Roman" w:cs="Times New Roman"/>
                <w:color w:val="000000"/>
              </w:rPr>
            </w:pPr>
            <w:r w:rsidRPr="0046613C">
              <w:rPr>
                <w:rFonts w:ascii="Times New Roman" w:hAnsi="Times New Roman" w:cs="Times New Roman"/>
                <w:color w:val="000000"/>
              </w:rPr>
              <w:t>Other stationery provided to Event Participants during the Event must be made from natural materials (wood, paper, etc.) or from recycled consumer waste.</w:t>
            </w:r>
          </w:p>
        </w:tc>
      </w:tr>
      <w:tr w:rsidR="0046613C" w:rsidRPr="0046613C" w14:paraId="4849EAD5" w14:textId="77777777" w:rsidTr="0046613C">
        <w:tc>
          <w:tcPr>
            <w:tcW w:w="10065" w:type="dxa"/>
            <w:tcBorders>
              <w:top w:val="single" w:sz="4" w:space="0" w:color="auto"/>
              <w:left w:val="single" w:sz="4" w:space="0" w:color="auto"/>
              <w:bottom w:val="single" w:sz="4" w:space="0" w:color="auto"/>
              <w:right w:val="single" w:sz="4" w:space="0" w:color="auto"/>
            </w:tcBorders>
          </w:tcPr>
          <w:p w14:paraId="0E6EB607" w14:textId="77777777" w:rsidR="0046613C" w:rsidRPr="0046613C" w:rsidRDefault="0046613C" w:rsidP="0046613C">
            <w:pPr>
              <w:numPr>
                <w:ilvl w:val="0"/>
                <w:numId w:val="2"/>
              </w:numPr>
              <w:tabs>
                <w:tab w:val="left" w:pos="567"/>
              </w:tabs>
              <w:spacing w:before="60" w:after="60"/>
              <w:contextualSpacing/>
              <w:jc w:val="both"/>
              <w:rPr>
                <w:rFonts w:ascii="Times New Roman" w:eastAsia="Times New Roman" w:hAnsi="Times New Roman" w:cs="Times New Roman"/>
                <w:b/>
                <w:bCs/>
              </w:rPr>
            </w:pPr>
            <w:r w:rsidRPr="0046613C">
              <w:rPr>
                <w:rFonts w:ascii="Times New Roman" w:hAnsi="Times New Roman" w:cs="Times New Roman"/>
                <w:b/>
                <w:bCs/>
              </w:rPr>
              <w:lastRenderedPageBreak/>
              <w:t>OTHER REQUIREMENTS</w:t>
            </w:r>
          </w:p>
        </w:tc>
      </w:tr>
      <w:tr w:rsidR="0046613C" w:rsidRPr="0046613C" w14:paraId="489E1CFF" w14:textId="77777777" w:rsidTr="0046613C">
        <w:tc>
          <w:tcPr>
            <w:tcW w:w="10065" w:type="dxa"/>
            <w:tcBorders>
              <w:top w:val="single" w:sz="4" w:space="0" w:color="auto"/>
              <w:left w:val="single" w:sz="4" w:space="0" w:color="auto"/>
              <w:bottom w:val="single" w:sz="4" w:space="0" w:color="auto"/>
              <w:right w:val="single" w:sz="4" w:space="0" w:color="auto"/>
            </w:tcBorders>
          </w:tcPr>
          <w:p w14:paraId="56C2C15F"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Service Provider must be able to manage multiple Events/Orders simultaneously.</w:t>
            </w:r>
          </w:p>
          <w:p w14:paraId="08814B1B"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rPr>
              <w:t xml:space="preserve"> The Service Provider must appoint sufficient amount of people, not including the event organisation manager, to serve event participants at the event venue. The amount of needed personnel is being coordinated and agreed upon with the Contarcting Authority in  advance in a written format.</w:t>
            </w:r>
          </w:p>
          <w:p w14:paraId="632B0C5E" w14:textId="44D7BCC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representative(-s) of the Service Provider must be present at the event throughout the entire duration of the event, including preparation, unless </w:t>
            </w:r>
            <w:r w:rsidRPr="0046613C">
              <w:rPr>
                <w:rFonts w:ascii="Times New Roman" w:hAnsi="Times New Roman" w:cs="Times New Roman"/>
              </w:rPr>
              <w:t>otherwise specified in advance by the Contracting Authority.</w:t>
            </w:r>
          </w:p>
          <w:p w14:paraId="05866FE2"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rPr>
              <w:t xml:space="preserve"> If necessary, services must be provided without additional charge on non-working days, holidays, and outside of working hours.</w:t>
            </w:r>
          </w:p>
          <w:p w14:paraId="117EDCA3"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The Service Provider must correct any defects that arise due to its fault (the fault of its employees, sub-suppliers or third parties) at its own expense. Service provider must immediately inform about changes beyond the Service Provider's control and, after coordination with the Contracting Authority, immediately take measures to correct/adjust them. A service provided on the initiative of the Service Provider without coordination with the Contracting Authority is not considered the subject matter of the procurement contract and is not paid for.</w:t>
            </w:r>
          </w:p>
          <w:p w14:paraId="4AE32125" w14:textId="77777777" w:rsidR="0046613C" w:rsidRPr="0046613C" w:rsidRDefault="0046613C" w:rsidP="0046613C">
            <w:pPr>
              <w:numPr>
                <w:ilvl w:val="1"/>
                <w:numId w:val="2"/>
              </w:numPr>
              <w:contextualSpacing/>
              <w:jc w:val="both"/>
              <w:rPr>
                <w:rFonts w:ascii="Times New Roman" w:hAnsi="Times New Roman" w:cs="Times New Roman"/>
                <w:color w:val="000000"/>
              </w:rPr>
            </w:pPr>
            <w:r w:rsidRPr="0046613C">
              <w:rPr>
                <w:rFonts w:ascii="Times New Roman" w:hAnsi="Times New Roman" w:cs="Times New Roman"/>
                <w:color w:val="000000"/>
              </w:rPr>
              <w:t xml:space="preserve"> If the Economic Operator from which services for the Event are to be ordered requires a written guarantee of payment for the service(s), the letter of guarantee must be drawn up in the name of the Service Provider.</w:t>
            </w:r>
          </w:p>
          <w:p w14:paraId="067B70AC" w14:textId="77777777" w:rsidR="0046613C" w:rsidRPr="0046613C" w:rsidRDefault="0046613C" w:rsidP="0046613C">
            <w:pPr>
              <w:numPr>
                <w:ilvl w:val="1"/>
                <w:numId w:val="2"/>
              </w:numPr>
              <w:contextualSpacing/>
              <w:jc w:val="both"/>
              <w:rPr>
                <w:rFonts w:ascii="Times New Roman" w:hAnsi="Times New Roman" w:cs="Times New Roman"/>
              </w:rPr>
            </w:pPr>
            <w:r w:rsidRPr="0046613C">
              <w:rPr>
                <w:rFonts w:ascii="Times New Roman" w:hAnsi="Times New Roman" w:cs="Times New Roman"/>
              </w:rPr>
              <w:t xml:space="preserve"> The Service Provider shall establish in contracts and/or agreements concluded with third parties that all copyrights that have arisen in order to provide services to the Contracting Authority shall belong to the Contracting Authority by right of ownership for at least 25 years.</w:t>
            </w:r>
          </w:p>
        </w:tc>
      </w:tr>
    </w:tbl>
    <w:p w14:paraId="46C25D32" w14:textId="77777777" w:rsidR="00A60906" w:rsidRDefault="00A60906" w:rsidP="00A60906">
      <w:pPr>
        <w:rPr>
          <w:rFonts w:ascii="Times New Roman" w:eastAsia="Calibri" w:hAnsi="Times New Roman" w:cs="Times New Roman"/>
          <w:kern w:val="0"/>
          <w:sz w:val="22"/>
          <w:szCs w:val="22"/>
          <w:lang w:eastAsia="lt-LT"/>
          <w14:ligatures w14:val="none"/>
        </w:rPr>
      </w:pPr>
    </w:p>
    <w:p w14:paraId="14765516" w14:textId="61D46767" w:rsidR="00A60906" w:rsidRDefault="00A60906" w:rsidP="00A60906">
      <w:pPr>
        <w:jc w:val="center"/>
      </w:pPr>
      <w:r w:rsidRPr="00A0156A">
        <w:rPr>
          <w:rFonts w:ascii="Times New Roman" w:hAnsi="Times New Roman" w:cs="Times New Roman"/>
          <w:smallCaps/>
        </w:rPr>
        <w:t>___________________</w:t>
      </w:r>
    </w:p>
    <w:p w14:paraId="353C0A54" w14:textId="1AAAED0F" w:rsidR="0046613C" w:rsidRPr="0046613C" w:rsidRDefault="0046613C" w:rsidP="0046613C">
      <w:pPr>
        <w:spacing w:line="240" w:lineRule="auto"/>
        <w:rPr>
          <w:rFonts w:ascii="Times New Roman" w:eastAsia="Calibri" w:hAnsi="Times New Roman" w:cs="Times New Roman"/>
          <w:color w:val="0070C0"/>
          <w:kern w:val="0"/>
          <w:sz w:val="22"/>
          <w:szCs w:val="22"/>
          <w:lang w:eastAsia="lt-LT"/>
          <w14:ligatures w14:val="none"/>
        </w:rPr>
      </w:pPr>
    </w:p>
    <w:p w14:paraId="778A3C4D" w14:textId="77777777" w:rsidR="00E54AA1" w:rsidRPr="0046613C" w:rsidRDefault="00E54AA1" w:rsidP="0046613C">
      <w:pPr>
        <w:spacing w:line="240" w:lineRule="auto"/>
        <w:rPr>
          <w:rFonts w:ascii="Times New Roman" w:hAnsi="Times New Roman" w:cs="Times New Roman"/>
          <w:sz w:val="22"/>
          <w:szCs w:val="22"/>
        </w:rPr>
      </w:pPr>
    </w:p>
    <w:sectPr w:rsidR="00E54AA1" w:rsidRPr="004661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FDFC598A"/>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988629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1362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3C"/>
    <w:rsid w:val="000C67A3"/>
    <w:rsid w:val="002D1AD5"/>
    <w:rsid w:val="00433098"/>
    <w:rsid w:val="0046613C"/>
    <w:rsid w:val="006A746B"/>
    <w:rsid w:val="006A7A62"/>
    <w:rsid w:val="006F5321"/>
    <w:rsid w:val="00A60906"/>
    <w:rsid w:val="00BC4EC0"/>
    <w:rsid w:val="00C13853"/>
    <w:rsid w:val="00CA62ED"/>
    <w:rsid w:val="00DA59FB"/>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29D5"/>
  <w15:chartTrackingRefBased/>
  <w15:docId w15:val="{46192DE1-4043-41E3-9B42-3977D8001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661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1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1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1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1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1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1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1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1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13C"/>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6613C"/>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6613C"/>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6613C"/>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6613C"/>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6613C"/>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6613C"/>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6613C"/>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6613C"/>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661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13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661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13C"/>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6613C"/>
    <w:pPr>
      <w:spacing w:before="160"/>
      <w:jc w:val="center"/>
    </w:pPr>
    <w:rPr>
      <w:i/>
      <w:iCs/>
      <w:color w:val="404040" w:themeColor="text1" w:themeTint="BF"/>
    </w:rPr>
  </w:style>
  <w:style w:type="character" w:customStyle="1" w:styleId="QuoteChar">
    <w:name w:val="Quote Char"/>
    <w:basedOn w:val="DefaultParagraphFont"/>
    <w:link w:val="Quote"/>
    <w:uiPriority w:val="29"/>
    <w:rsid w:val="0046613C"/>
    <w:rPr>
      <w:i/>
      <w:iCs/>
      <w:color w:val="404040" w:themeColor="text1" w:themeTint="BF"/>
      <w:lang w:val="en-GB"/>
    </w:rPr>
  </w:style>
  <w:style w:type="paragraph" w:styleId="ListParagraph">
    <w:name w:val="List Paragraph"/>
    <w:basedOn w:val="Normal"/>
    <w:uiPriority w:val="34"/>
    <w:qFormat/>
    <w:rsid w:val="0046613C"/>
    <w:pPr>
      <w:ind w:left="720"/>
      <w:contextualSpacing/>
    </w:pPr>
  </w:style>
  <w:style w:type="character" w:styleId="IntenseEmphasis">
    <w:name w:val="Intense Emphasis"/>
    <w:basedOn w:val="DefaultParagraphFont"/>
    <w:uiPriority w:val="21"/>
    <w:qFormat/>
    <w:rsid w:val="0046613C"/>
    <w:rPr>
      <w:i/>
      <w:iCs/>
      <w:color w:val="0F4761" w:themeColor="accent1" w:themeShade="BF"/>
    </w:rPr>
  </w:style>
  <w:style w:type="paragraph" w:styleId="IntenseQuote">
    <w:name w:val="Intense Quote"/>
    <w:basedOn w:val="Normal"/>
    <w:next w:val="Normal"/>
    <w:link w:val="IntenseQuoteChar"/>
    <w:uiPriority w:val="30"/>
    <w:qFormat/>
    <w:rsid w:val="004661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13C"/>
    <w:rPr>
      <w:i/>
      <w:iCs/>
      <w:color w:val="0F4761" w:themeColor="accent1" w:themeShade="BF"/>
      <w:lang w:val="en-GB"/>
    </w:rPr>
  </w:style>
  <w:style w:type="character" w:styleId="IntenseReference">
    <w:name w:val="Intense Reference"/>
    <w:basedOn w:val="DefaultParagraphFont"/>
    <w:uiPriority w:val="32"/>
    <w:qFormat/>
    <w:rsid w:val="0046613C"/>
    <w:rPr>
      <w:b/>
      <w:bCs/>
      <w:smallCaps/>
      <w:color w:val="0F4761" w:themeColor="accent1" w:themeShade="BF"/>
      <w:spacing w:val="5"/>
    </w:rPr>
  </w:style>
  <w:style w:type="table" w:customStyle="1" w:styleId="Lentelstinklelis1">
    <w:name w:val="Lentelės tinklelis1"/>
    <w:basedOn w:val="TableNormal"/>
    <w:next w:val="TableGrid"/>
    <w:uiPriority w:val="59"/>
    <w:rsid w:val="0046613C"/>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61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EF23F9-5790-4D9D-BEE3-0E89BC6E5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B0D5F-F010-4A02-BA4F-603065707017}">
  <ds:schemaRefs>
    <ds:schemaRef ds:uri="http://schemas.microsoft.com/sharepoint/v3/contenttype/forms"/>
  </ds:schemaRefs>
</ds:datastoreItem>
</file>

<file path=customXml/itemProps3.xml><?xml version="1.0" encoding="utf-8"?>
<ds:datastoreItem xmlns:ds="http://schemas.openxmlformats.org/officeDocument/2006/customXml" ds:itemID="{A71EAA4A-8B93-4859-AEA0-8B69903E2DDD}">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5174</Words>
  <Characters>30720</Characters>
  <Application>Microsoft Office Word</Application>
  <DocSecurity>0</DocSecurity>
  <Lines>445</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7</cp:revision>
  <dcterms:created xsi:type="dcterms:W3CDTF">2025-02-03T12:00:00Z</dcterms:created>
  <dcterms:modified xsi:type="dcterms:W3CDTF">2026-03-13T10:54:00Z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3736000</vt:r8>
  </property>
  <property fmtid="{D5CDD505-2E9C-101B-9397-08002B2CF9AE}" pid="4" name="MSIP_Label_c0a78bde-f4d3-4f63-aa29-98e64b4f061b_Enabled">
    <vt:lpwstr>true</vt:lpwstr>
  </property>
  <property fmtid="{D5CDD505-2E9C-101B-9397-08002B2CF9AE}" pid="5" name="MSIP_Label_c0a78bde-f4d3-4f63-aa29-98e64b4f061b_SetDate">
    <vt:lpwstr>2026-03-13T10:48:21Z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f373cb8b-137d-4fcb-8570-18b1fc6fd336</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